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D399E" w14:textId="77777777" w:rsidR="00127C0E" w:rsidRPr="00B23A12" w:rsidRDefault="00127C0E" w:rsidP="00127C0E">
      <w:pPr>
        <w:jc w:val="center"/>
        <w:rPr>
          <w:sz w:val="36"/>
          <w:szCs w:val="36"/>
        </w:rPr>
      </w:pPr>
      <w:r w:rsidRPr="00B23A12">
        <w:rPr>
          <w:sz w:val="36"/>
          <w:szCs w:val="36"/>
        </w:rPr>
        <w:t>Town of Grabill</w:t>
      </w:r>
    </w:p>
    <w:p w14:paraId="7F084A2C" w14:textId="77777777" w:rsidR="00127C0E" w:rsidRPr="00B23A12" w:rsidRDefault="00127C0E" w:rsidP="00127C0E">
      <w:pPr>
        <w:jc w:val="center"/>
        <w:rPr>
          <w:sz w:val="36"/>
          <w:szCs w:val="36"/>
        </w:rPr>
      </w:pPr>
      <w:r w:rsidRPr="00B23A12">
        <w:rPr>
          <w:sz w:val="36"/>
          <w:szCs w:val="36"/>
        </w:rPr>
        <w:t>PWSID # 5202006</w:t>
      </w:r>
    </w:p>
    <w:p w14:paraId="7C1269C6" w14:textId="1238A9A4" w:rsidR="00127C0E" w:rsidRPr="00127C0E" w:rsidRDefault="00716127" w:rsidP="00127C0E">
      <w:pPr>
        <w:jc w:val="center"/>
        <w:rPr>
          <w:sz w:val="36"/>
          <w:szCs w:val="36"/>
        </w:rPr>
      </w:pPr>
      <w:r>
        <w:rPr>
          <w:sz w:val="36"/>
          <w:szCs w:val="36"/>
        </w:rPr>
        <w:t>20</w:t>
      </w:r>
      <w:r w:rsidR="0047720D">
        <w:rPr>
          <w:sz w:val="36"/>
          <w:szCs w:val="36"/>
        </w:rPr>
        <w:t>2</w:t>
      </w:r>
      <w:r w:rsidR="003B3CC2">
        <w:rPr>
          <w:sz w:val="36"/>
          <w:szCs w:val="36"/>
        </w:rPr>
        <w:t>3</w:t>
      </w:r>
      <w:r w:rsidR="00127C0E" w:rsidRPr="00B23A12">
        <w:rPr>
          <w:sz w:val="36"/>
          <w:szCs w:val="36"/>
        </w:rPr>
        <w:t xml:space="preserve"> Drinking Water Quality Report</w:t>
      </w:r>
    </w:p>
    <w:p w14:paraId="6970D16E" w14:textId="77777777" w:rsidR="00127C0E" w:rsidRDefault="00127C0E" w:rsidP="00127C0E">
      <w:pPr>
        <w:jc w:val="both"/>
        <w:rPr>
          <w:sz w:val="19"/>
          <w:szCs w:val="19"/>
        </w:rPr>
      </w:pPr>
    </w:p>
    <w:p w14:paraId="281F5695" w14:textId="77777777" w:rsidR="00127C0E" w:rsidRDefault="004F6DC9" w:rsidP="00127C0E">
      <w:pPr>
        <w:jc w:val="both"/>
        <w:rPr>
          <w:sz w:val="19"/>
          <w:szCs w:val="19"/>
        </w:rPr>
      </w:pPr>
      <w:r>
        <w:rPr>
          <w:noProof/>
        </w:rPr>
        <w:pict w14:anchorId="51976B7A">
          <v:rect id="_x0000_s1026" style="position:absolute;left:0;text-align:left;margin-left:405pt;margin-top:166.3pt;width:135pt;height:76.7pt;z-index:-251657216;mso-position-horizontal-relative:page;mso-position-vertical-relative:page" stroked="f">
            <v:fill r:id="rId5" o:title="" type="frame"/>
            <v:path arrowok="t"/>
            <w10:wrap type="square" anchorx="page" anchory="page"/>
          </v:rect>
        </w:pict>
      </w:r>
    </w:p>
    <w:p w14:paraId="55496200" w14:textId="77777777" w:rsidR="00127C0E" w:rsidRDefault="00127C0E" w:rsidP="00127C0E">
      <w:pPr>
        <w:jc w:val="both"/>
        <w:rPr>
          <w:sz w:val="19"/>
          <w:szCs w:val="19"/>
        </w:rPr>
        <w:sectPr w:rsidR="00127C0E">
          <w:pgSz w:w="12240" w:h="15840"/>
          <w:pgMar w:top="1440" w:right="1440" w:bottom="1440" w:left="1440" w:header="720" w:footer="720" w:gutter="0"/>
          <w:cols w:space="720"/>
          <w:docGrid w:linePitch="360"/>
        </w:sectPr>
      </w:pPr>
    </w:p>
    <w:p w14:paraId="7B418BF6" w14:textId="77777777" w:rsidR="00127C0E" w:rsidRDefault="00127C0E" w:rsidP="00127C0E">
      <w:pPr>
        <w:jc w:val="both"/>
        <w:rPr>
          <w:sz w:val="19"/>
          <w:szCs w:val="19"/>
        </w:rPr>
      </w:pPr>
    </w:p>
    <w:p w14:paraId="1CA36723" w14:textId="77777777" w:rsidR="00127C0E" w:rsidRDefault="00127C0E" w:rsidP="00127C0E">
      <w:pPr>
        <w:jc w:val="both"/>
        <w:rPr>
          <w:sz w:val="19"/>
          <w:szCs w:val="19"/>
        </w:rPr>
        <w:sectPr w:rsidR="00127C0E" w:rsidSect="00127C0E">
          <w:type w:val="continuous"/>
          <w:pgSz w:w="12240" w:h="15840"/>
          <w:pgMar w:top="1440" w:right="1440" w:bottom="1440" w:left="1440" w:header="720" w:footer="720" w:gutter="0"/>
          <w:cols w:num="3" w:space="720"/>
          <w:docGrid w:linePitch="360"/>
        </w:sectPr>
      </w:pPr>
    </w:p>
    <w:p w14:paraId="43B86C7A" w14:textId="77777777" w:rsidR="00127C0E" w:rsidRPr="00127C0E" w:rsidRDefault="004F6DC9" w:rsidP="00127C0E">
      <w:pPr>
        <w:jc w:val="both"/>
        <w:rPr>
          <w:sz w:val="19"/>
          <w:szCs w:val="19"/>
        </w:rPr>
      </w:pPr>
      <w:r>
        <w:rPr>
          <w:noProof/>
        </w:rPr>
        <w:pict w14:anchorId="3902F7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7pt;width:30.6pt;height:44.3pt;z-index:251662336">
            <v:imagedata r:id="rId6" o:title=""/>
            <w10:wrap type="square"/>
          </v:shape>
        </w:pict>
      </w:r>
      <w:r w:rsidR="00127C0E" w:rsidRPr="003B3F47">
        <w:rPr>
          <w:sz w:val="19"/>
          <w:szCs w:val="19"/>
        </w:rPr>
        <w:t>DEAR CUSTOMER:</w:t>
      </w:r>
    </w:p>
    <w:p w14:paraId="15265818" w14:textId="77777777" w:rsidR="00127C0E" w:rsidRDefault="00127C0E" w:rsidP="00127C0E">
      <w:pPr>
        <w:ind w:left="720"/>
        <w:jc w:val="both"/>
        <w:rPr>
          <w:sz w:val="19"/>
          <w:szCs w:val="19"/>
        </w:rPr>
      </w:pPr>
      <w:r w:rsidRPr="003B3F47">
        <w:rPr>
          <w:sz w:val="19"/>
          <w:szCs w:val="19"/>
        </w:rPr>
        <w:t>This</w:t>
      </w:r>
      <w:r>
        <w:rPr>
          <w:sz w:val="19"/>
          <w:szCs w:val="19"/>
        </w:rPr>
        <w:t xml:space="preserve"> report has been prepared to inform our customers of the quality of their drinking water.</w:t>
      </w:r>
    </w:p>
    <w:p w14:paraId="7B0E470A" w14:textId="77777777" w:rsidR="00127C0E" w:rsidRDefault="00127C0E" w:rsidP="00127C0E">
      <w:pPr>
        <w:ind w:left="720"/>
        <w:jc w:val="both"/>
        <w:rPr>
          <w:sz w:val="19"/>
          <w:szCs w:val="19"/>
        </w:rPr>
      </w:pPr>
    </w:p>
    <w:p w14:paraId="6DC83EEB" w14:textId="77777777" w:rsidR="00127C0E" w:rsidRDefault="00127C0E" w:rsidP="00127C0E">
      <w:pPr>
        <w:jc w:val="both"/>
        <w:rPr>
          <w:sz w:val="19"/>
          <w:szCs w:val="19"/>
        </w:rPr>
      </w:pPr>
      <w:r>
        <w:rPr>
          <w:sz w:val="19"/>
          <w:szCs w:val="19"/>
        </w:rPr>
        <w:t xml:space="preserve">Your drinking water complied with all Environmental Protection Agency (EPA) and </w:t>
      </w:r>
      <w:smartTag w:uri="urn:schemas-microsoft-com:office:smarttags" w:element="place">
        <w:smartTag w:uri="urn:schemas-microsoft-com:office:smarttags" w:element="State">
          <w:r>
            <w:rPr>
              <w:sz w:val="19"/>
              <w:szCs w:val="19"/>
            </w:rPr>
            <w:t>Indiana</w:t>
          </w:r>
        </w:smartTag>
      </w:smartTag>
      <w:r>
        <w:rPr>
          <w:sz w:val="19"/>
          <w:szCs w:val="19"/>
        </w:rPr>
        <w:t xml:space="preserve"> drinking water health standards for the latest sampling period.</w:t>
      </w:r>
    </w:p>
    <w:p w14:paraId="3622B9FA" w14:textId="77777777" w:rsidR="00127C0E" w:rsidRDefault="00127C0E" w:rsidP="00127C0E">
      <w:pPr>
        <w:jc w:val="both"/>
        <w:rPr>
          <w:sz w:val="19"/>
          <w:szCs w:val="19"/>
        </w:rPr>
      </w:pPr>
    </w:p>
    <w:p w14:paraId="6D45885B" w14:textId="77777777" w:rsidR="00127C0E" w:rsidRDefault="00127C0E" w:rsidP="00127C0E">
      <w:pPr>
        <w:jc w:val="both"/>
        <w:rPr>
          <w:sz w:val="19"/>
          <w:szCs w:val="19"/>
        </w:rPr>
      </w:pPr>
      <w:r>
        <w:rPr>
          <w:sz w:val="19"/>
          <w:szCs w:val="19"/>
        </w:rPr>
        <w:t>You may be more vulnerable than the general population to certain microbial contaminants, such as cryptosporidium, in drinking water.  Infants, some elderly, or immune-compromised persons such as those undergoing chemotherapy; those who have undergone organ transplants; those who are undergoing treatment with steroids; and people with HIV/AIDS or other immune system disorders can be particularly at risk from infections.  You should seek advice about drinking water from your physician or health care provider.  Additional guidelines on appropriate means to lessen the risk of infection by cryptosporidium are available from the Safe Drinking Water Hotline (800-426-4791).</w:t>
      </w:r>
    </w:p>
    <w:p w14:paraId="1F8CF16A" w14:textId="77777777" w:rsidR="00127C0E" w:rsidRDefault="00127C0E" w:rsidP="00127C0E">
      <w:pPr>
        <w:jc w:val="both"/>
        <w:rPr>
          <w:sz w:val="19"/>
          <w:szCs w:val="19"/>
        </w:rPr>
      </w:pPr>
    </w:p>
    <w:p w14:paraId="7D1627C7" w14:textId="77777777" w:rsidR="00127C0E" w:rsidRDefault="00127C0E" w:rsidP="00127C0E">
      <w:pPr>
        <w:jc w:val="both"/>
        <w:rPr>
          <w:sz w:val="19"/>
          <w:szCs w:val="19"/>
        </w:rPr>
      </w:pPr>
      <w:r>
        <w:rPr>
          <w:b/>
          <w:sz w:val="19"/>
          <w:szCs w:val="19"/>
        </w:rPr>
        <w:t xml:space="preserve">Our water is groundwater.  Wells pump water from the </w:t>
      </w:r>
      <w:smartTag w:uri="urn:schemas-microsoft-com:office:smarttags" w:element="place">
        <w:r>
          <w:rPr>
            <w:b/>
            <w:sz w:val="19"/>
            <w:szCs w:val="19"/>
          </w:rPr>
          <w:t>Lake Michigan</w:t>
        </w:r>
      </w:smartTag>
      <w:r>
        <w:rPr>
          <w:b/>
          <w:sz w:val="19"/>
          <w:szCs w:val="19"/>
        </w:rPr>
        <w:t xml:space="preserve"> Aquifer.  </w:t>
      </w:r>
      <w:r>
        <w:rPr>
          <w:sz w:val="19"/>
          <w:szCs w:val="19"/>
        </w:rPr>
        <w:t xml:space="preserve">Ground water (also called well water) is protected from many of the sources of contamination described below, such as microbes like cryptosporidium.  In general, the sources of drinking water (both tap and bottled water) may include rivers, lakes, streams, ponds, reservoirs, springs, and wells.  As water travels over the surface of the land or through the ground, it dissolves naturally-occurring minerals and, in some cases, radioactive material.  Source water can also be contaminated by substances resulting from animal or human activity.  </w:t>
      </w:r>
    </w:p>
    <w:p w14:paraId="5600E6F1" w14:textId="77777777" w:rsidR="00127C0E" w:rsidRDefault="00127C0E" w:rsidP="00127C0E">
      <w:pPr>
        <w:jc w:val="both"/>
        <w:rPr>
          <w:sz w:val="19"/>
          <w:szCs w:val="19"/>
        </w:rPr>
      </w:pPr>
    </w:p>
    <w:p w14:paraId="7BA889E2" w14:textId="77777777" w:rsidR="00127C0E" w:rsidRDefault="00127C0E" w:rsidP="00127C0E">
      <w:pPr>
        <w:jc w:val="both"/>
        <w:rPr>
          <w:sz w:val="19"/>
          <w:szCs w:val="19"/>
        </w:rPr>
      </w:pPr>
      <w:r>
        <w:rPr>
          <w:sz w:val="19"/>
          <w:szCs w:val="19"/>
        </w:rPr>
        <w:t xml:space="preserve">Contaminants include anything found in water.  They are generally not harmful at low </w:t>
      </w:r>
      <w:r w:rsidR="00B23A12">
        <w:rPr>
          <w:sz w:val="19"/>
          <w:szCs w:val="19"/>
        </w:rPr>
        <w:t>levels</w:t>
      </w:r>
      <w:r>
        <w:rPr>
          <w:sz w:val="19"/>
          <w:szCs w:val="19"/>
        </w:rPr>
        <w:t xml:space="preserve">.  Removing all contaminants would be extremely expensive and in nearly all cases would not provide greater protection of health.  Examples of contaminants that may be present in source water in general include: 1) Microbial contaminants, such as viruses and bacteria, which may come from sewage treatment plants, septic systems, agricultural livestock operations, and wildlife.  2) Inorganic contaminants, such as salts and metals, which can be naturally-occurring or result from urban storm water runoff, industrial or domestic wastewater discharges, oil and gas production, mining, or farming.  3) Pesticides and herbicides, which may come from a variety of sources such as agriculture, urban storm water runoff, and residential uses.  4) Organic chemical contaminants, including synthetic and volatile organic chemicals, which are by-products of industrial processes and petroleum production, and can also, come from runoff and septic systems.  5) Radioactive contaminants, which can be naturally-occurring or be the result of oil and gas production or the mining process.  In order to ensure that tap water is safe to drink, the EPA prescribes regulations which limit the amount of certain contaminants in water provided by public water systems. </w:t>
      </w:r>
    </w:p>
    <w:p w14:paraId="0BBE973E" w14:textId="77777777" w:rsidR="00127C0E" w:rsidRDefault="00127C0E" w:rsidP="00127C0E">
      <w:pPr>
        <w:jc w:val="both"/>
        <w:rPr>
          <w:sz w:val="19"/>
          <w:szCs w:val="19"/>
        </w:rPr>
      </w:pPr>
    </w:p>
    <w:p w14:paraId="29BCEDFB" w14:textId="77777777" w:rsidR="00127C0E" w:rsidRDefault="00127C0E" w:rsidP="00127C0E">
      <w:pPr>
        <w:jc w:val="both"/>
        <w:rPr>
          <w:sz w:val="19"/>
          <w:szCs w:val="19"/>
        </w:rPr>
      </w:pPr>
      <w:r>
        <w:rPr>
          <w:sz w:val="19"/>
          <w:szCs w:val="19"/>
        </w:rPr>
        <w:t>The Food and Drug Administration regulations establish limits for contaminants in bottled water which must provide the same protection for public health.  Drinking water (bottled or tap) may reasonably be expected to contain at least small amounts of some contaminants.  The contaminants in our drinking water are primarily geological materials that dissolved while still in the aquifer.  The presence of contaminants does not necessarily indicate that water poses a health risk.  More information about contaminants and potential health effects can be obtained by calling the EPA’s Safe Drinking water hotline (800-426-4791).</w:t>
      </w:r>
    </w:p>
    <w:p w14:paraId="50028276" w14:textId="77777777" w:rsidR="00127C0E" w:rsidRDefault="00127C0E" w:rsidP="00127C0E">
      <w:pPr>
        <w:jc w:val="both"/>
        <w:rPr>
          <w:sz w:val="19"/>
          <w:szCs w:val="19"/>
        </w:rPr>
      </w:pPr>
    </w:p>
    <w:p w14:paraId="0B53BF43" w14:textId="77777777" w:rsidR="00127C0E" w:rsidRDefault="00127C0E" w:rsidP="00127C0E">
      <w:pPr>
        <w:jc w:val="both"/>
        <w:rPr>
          <w:sz w:val="19"/>
          <w:szCs w:val="19"/>
        </w:rPr>
      </w:pPr>
      <w:r>
        <w:rPr>
          <w:sz w:val="19"/>
          <w:szCs w:val="19"/>
        </w:rPr>
        <w:t>Contaminants may be found in drinking water that causes taste, color, or odor problems.  These types of problems are not necessarily causes for health concerns.  For more information on taste, odor, or color of drinking water, please contact the system’s business office.</w:t>
      </w:r>
    </w:p>
    <w:p w14:paraId="26DD3160" w14:textId="77777777" w:rsidR="00127C0E" w:rsidRDefault="00127C0E" w:rsidP="00127C0E">
      <w:pPr>
        <w:jc w:val="both"/>
        <w:rPr>
          <w:sz w:val="19"/>
          <w:szCs w:val="19"/>
        </w:rPr>
      </w:pPr>
    </w:p>
    <w:p w14:paraId="0EBC0705" w14:textId="77777777" w:rsidR="00127C0E" w:rsidRPr="0041785B" w:rsidRDefault="00127C0E" w:rsidP="00127C0E">
      <w:pPr>
        <w:jc w:val="both"/>
        <w:rPr>
          <w:b/>
          <w:sz w:val="18"/>
          <w:szCs w:val="18"/>
        </w:rPr>
      </w:pPr>
      <w:r w:rsidRPr="0041785B">
        <w:rPr>
          <w:b/>
          <w:sz w:val="18"/>
          <w:szCs w:val="18"/>
        </w:rPr>
        <w:t xml:space="preserve">Este </w:t>
      </w:r>
      <w:proofErr w:type="spellStart"/>
      <w:r w:rsidRPr="0041785B">
        <w:rPr>
          <w:b/>
          <w:sz w:val="18"/>
          <w:szCs w:val="18"/>
        </w:rPr>
        <w:t>reporte</w:t>
      </w:r>
      <w:proofErr w:type="spellEnd"/>
      <w:r w:rsidRPr="0041785B">
        <w:rPr>
          <w:b/>
          <w:sz w:val="18"/>
          <w:szCs w:val="18"/>
        </w:rPr>
        <w:t xml:space="preserve"> </w:t>
      </w:r>
      <w:proofErr w:type="spellStart"/>
      <w:r w:rsidRPr="0041785B">
        <w:rPr>
          <w:b/>
          <w:sz w:val="18"/>
          <w:szCs w:val="18"/>
        </w:rPr>
        <w:t>incluye</w:t>
      </w:r>
      <w:proofErr w:type="spellEnd"/>
      <w:r w:rsidRPr="0041785B">
        <w:rPr>
          <w:b/>
          <w:sz w:val="18"/>
          <w:szCs w:val="18"/>
        </w:rPr>
        <w:t xml:space="preserve"> </w:t>
      </w:r>
      <w:proofErr w:type="spellStart"/>
      <w:r w:rsidRPr="0041785B">
        <w:rPr>
          <w:b/>
          <w:sz w:val="18"/>
          <w:szCs w:val="18"/>
        </w:rPr>
        <w:t>informacion</w:t>
      </w:r>
      <w:proofErr w:type="spellEnd"/>
      <w:r w:rsidRPr="0041785B">
        <w:rPr>
          <w:b/>
          <w:sz w:val="18"/>
          <w:szCs w:val="18"/>
        </w:rPr>
        <w:t xml:space="preserve"> </w:t>
      </w:r>
      <w:proofErr w:type="spellStart"/>
      <w:r w:rsidRPr="0041785B">
        <w:rPr>
          <w:b/>
          <w:sz w:val="18"/>
          <w:szCs w:val="18"/>
        </w:rPr>
        <w:t>importante</w:t>
      </w:r>
      <w:proofErr w:type="spellEnd"/>
      <w:r w:rsidRPr="0041785B">
        <w:rPr>
          <w:b/>
          <w:sz w:val="18"/>
          <w:szCs w:val="18"/>
        </w:rPr>
        <w:t xml:space="preserve"> </w:t>
      </w:r>
      <w:proofErr w:type="spellStart"/>
      <w:r w:rsidRPr="0041785B">
        <w:rPr>
          <w:b/>
          <w:sz w:val="18"/>
          <w:szCs w:val="18"/>
        </w:rPr>
        <w:t>sobre</w:t>
      </w:r>
      <w:proofErr w:type="spellEnd"/>
      <w:r w:rsidRPr="0041785B">
        <w:rPr>
          <w:b/>
          <w:sz w:val="18"/>
          <w:szCs w:val="18"/>
        </w:rPr>
        <w:t xml:space="preserve"> </w:t>
      </w:r>
      <w:proofErr w:type="spellStart"/>
      <w:r w:rsidRPr="0041785B">
        <w:rPr>
          <w:b/>
          <w:sz w:val="18"/>
          <w:szCs w:val="18"/>
        </w:rPr>
        <w:t>el</w:t>
      </w:r>
      <w:proofErr w:type="spellEnd"/>
      <w:r w:rsidRPr="0041785B">
        <w:rPr>
          <w:b/>
          <w:sz w:val="18"/>
          <w:szCs w:val="18"/>
        </w:rPr>
        <w:t xml:space="preserve"> </w:t>
      </w:r>
      <w:proofErr w:type="spellStart"/>
      <w:r w:rsidRPr="0041785B">
        <w:rPr>
          <w:b/>
          <w:sz w:val="18"/>
          <w:szCs w:val="18"/>
        </w:rPr>
        <w:t>agua</w:t>
      </w:r>
      <w:proofErr w:type="spellEnd"/>
      <w:r w:rsidRPr="0041785B">
        <w:rPr>
          <w:b/>
          <w:sz w:val="18"/>
          <w:szCs w:val="18"/>
        </w:rPr>
        <w:t xml:space="preserve"> para </w:t>
      </w:r>
      <w:proofErr w:type="spellStart"/>
      <w:r w:rsidRPr="0041785B">
        <w:rPr>
          <w:b/>
          <w:sz w:val="18"/>
          <w:szCs w:val="18"/>
        </w:rPr>
        <w:t>tomar</w:t>
      </w:r>
      <w:proofErr w:type="spellEnd"/>
      <w:r w:rsidRPr="0041785B">
        <w:rPr>
          <w:b/>
          <w:sz w:val="18"/>
          <w:szCs w:val="18"/>
        </w:rPr>
        <w:t xml:space="preserve">.  Si </w:t>
      </w:r>
      <w:proofErr w:type="spellStart"/>
      <w:r w:rsidRPr="0041785B">
        <w:rPr>
          <w:b/>
          <w:sz w:val="18"/>
          <w:szCs w:val="18"/>
        </w:rPr>
        <w:t>tiene</w:t>
      </w:r>
      <w:proofErr w:type="spellEnd"/>
      <w:r w:rsidRPr="0041785B">
        <w:rPr>
          <w:b/>
          <w:sz w:val="18"/>
          <w:szCs w:val="18"/>
        </w:rPr>
        <w:t xml:space="preserve"> </w:t>
      </w:r>
      <w:proofErr w:type="spellStart"/>
      <w:r w:rsidRPr="0041785B">
        <w:rPr>
          <w:b/>
          <w:sz w:val="18"/>
          <w:szCs w:val="18"/>
        </w:rPr>
        <w:t>preguntas</w:t>
      </w:r>
      <w:proofErr w:type="spellEnd"/>
      <w:r w:rsidRPr="0041785B">
        <w:rPr>
          <w:b/>
          <w:sz w:val="18"/>
          <w:szCs w:val="18"/>
        </w:rPr>
        <w:t xml:space="preserve"> </w:t>
      </w:r>
      <w:proofErr w:type="spellStart"/>
      <w:r w:rsidRPr="0041785B">
        <w:rPr>
          <w:b/>
          <w:sz w:val="18"/>
          <w:szCs w:val="18"/>
        </w:rPr>
        <w:t>o’discusiones</w:t>
      </w:r>
      <w:proofErr w:type="spellEnd"/>
      <w:r w:rsidRPr="0041785B">
        <w:rPr>
          <w:b/>
          <w:sz w:val="18"/>
          <w:szCs w:val="18"/>
        </w:rPr>
        <w:t xml:space="preserve"> </w:t>
      </w:r>
      <w:proofErr w:type="spellStart"/>
      <w:r w:rsidRPr="0041785B">
        <w:rPr>
          <w:b/>
          <w:sz w:val="18"/>
          <w:szCs w:val="18"/>
        </w:rPr>
        <w:t>sobre</w:t>
      </w:r>
      <w:proofErr w:type="spellEnd"/>
      <w:r w:rsidRPr="0041785B">
        <w:rPr>
          <w:b/>
          <w:sz w:val="18"/>
          <w:szCs w:val="18"/>
        </w:rPr>
        <w:t xml:space="preserve"> </w:t>
      </w:r>
      <w:proofErr w:type="spellStart"/>
      <w:r w:rsidRPr="0041785B">
        <w:rPr>
          <w:b/>
          <w:sz w:val="18"/>
          <w:szCs w:val="18"/>
        </w:rPr>
        <w:t>este</w:t>
      </w:r>
      <w:proofErr w:type="spellEnd"/>
      <w:r w:rsidRPr="0041785B">
        <w:rPr>
          <w:b/>
          <w:sz w:val="18"/>
          <w:szCs w:val="18"/>
        </w:rPr>
        <w:t xml:space="preserve"> </w:t>
      </w:r>
      <w:proofErr w:type="spellStart"/>
      <w:r w:rsidRPr="0041785B">
        <w:rPr>
          <w:b/>
          <w:sz w:val="18"/>
          <w:szCs w:val="18"/>
        </w:rPr>
        <w:t>reporte</w:t>
      </w:r>
      <w:proofErr w:type="spellEnd"/>
      <w:r w:rsidRPr="0041785B">
        <w:rPr>
          <w:b/>
          <w:sz w:val="18"/>
          <w:szCs w:val="18"/>
        </w:rPr>
        <w:t xml:space="preserve"> </w:t>
      </w:r>
      <w:proofErr w:type="spellStart"/>
      <w:r w:rsidRPr="0041785B">
        <w:rPr>
          <w:b/>
          <w:sz w:val="18"/>
          <w:szCs w:val="18"/>
        </w:rPr>
        <w:t>en</w:t>
      </w:r>
      <w:proofErr w:type="spellEnd"/>
      <w:r w:rsidRPr="0041785B">
        <w:rPr>
          <w:b/>
          <w:sz w:val="18"/>
          <w:szCs w:val="18"/>
        </w:rPr>
        <w:t xml:space="preserve"> </w:t>
      </w:r>
      <w:proofErr w:type="spellStart"/>
      <w:r w:rsidRPr="0041785B">
        <w:rPr>
          <w:b/>
          <w:sz w:val="18"/>
          <w:szCs w:val="18"/>
        </w:rPr>
        <w:t>espanol</w:t>
      </w:r>
      <w:proofErr w:type="spellEnd"/>
      <w:r w:rsidRPr="0041785B">
        <w:rPr>
          <w:b/>
          <w:sz w:val="18"/>
          <w:szCs w:val="18"/>
        </w:rPr>
        <w:t xml:space="preserve">, favor </w:t>
      </w:r>
      <w:smartTag w:uri="urn:schemas-microsoft-com:office:smarttags" w:element="place">
        <w:smartTag w:uri="urn:schemas-microsoft-com:office:smarttags" w:element="State">
          <w:r w:rsidRPr="0041785B">
            <w:rPr>
              <w:b/>
              <w:sz w:val="18"/>
              <w:szCs w:val="18"/>
            </w:rPr>
            <w:t>del</w:t>
          </w:r>
        </w:smartTag>
      </w:smartTag>
      <w:r w:rsidRPr="0041785B">
        <w:rPr>
          <w:b/>
          <w:sz w:val="18"/>
          <w:szCs w:val="18"/>
        </w:rPr>
        <w:t xml:space="preserve"> </w:t>
      </w:r>
      <w:proofErr w:type="spellStart"/>
      <w:r w:rsidRPr="0041785B">
        <w:rPr>
          <w:b/>
          <w:sz w:val="18"/>
          <w:szCs w:val="18"/>
        </w:rPr>
        <w:t>llamar</w:t>
      </w:r>
      <w:proofErr w:type="spellEnd"/>
      <w:r w:rsidRPr="0041785B">
        <w:rPr>
          <w:b/>
          <w:sz w:val="18"/>
          <w:szCs w:val="18"/>
        </w:rPr>
        <w:t xml:space="preserve"> al tel.  (281) 579-4507 par </w:t>
      </w:r>
      <w:proofErr w:type="spellStart"/>
      <w:r w:rsidRPr="0041785B">
        <w:rPr>
          <w:b/>
          <w:sz w:val="18"/>
          <w:szCs w:val="18"/>
        </w:rPr>
        <w:t>hablar</w:t>
      </w:r>
      <w:proofErr w:type="spellEnd"/>
      <w:r w:rsidRPr="0041785B">
        <w:rPr>
          <w:b/>
          <w:sz w:val="18"/>
          <w:szCs w:val="18"/>
        </w:rPr>
        <w:t xml:space="preserve"> con </w:t>
      </w:r>
      <w:proofErr w:type="spellStart"/>
      <w:r w:rsidRPr="0041785B">
        <w:rPr>
          <w:b/>
          <w:sz w:val="18"/>
          <w:szCs w:val="18"/>
        </w:rPr>
        <w:t>una</w:t>
      </w:r>
      <w:proofErr w:type="spellEnd"/>
      <w:r w:rsidRPr="0041785B">
        <w:rPr>
          <w:b/>
          <w:sz w:val="18"/>
          <w:szCs w:val="18"/>
        </w:rPr>
        <w:t xml:space="preserve"> persona </w:t>
      </w:r>
      <w:proofErr w:type="spellStart"/>
      <w:r w:rsidRPr="0041785B">
        <w:rPr>
          <w:b/>
          <w:sz w:val="18"/>
          <w:szCs w:val="18"/>
        </w:rPr>
        <w:t>biligue</w:t>
      </w:r>
      <w:proofErr w:type="spellEnd"/>
      <w:r w:rsidRPr="0041785B">
        <w:rPr>
          <w:b/>
          <w:sz w:val="18"/>
          <w:szCs w:val="18"/>
        </w:rPr>
        <w:t xml:space="preserve"> </w:t>
      </w:r>
      <w:proofErr w:type="spellStart"/>
      <w:r w:rsidRPr="0041785B">
        <w:rPr>
          <w:b/>
          <w:sz w:val="18"/>
          <w:szCs w:val="18"/>
        </w:rPr>
        <w:t>en</w:t>
      </w:r>
      <w:proofErr w:type="spellEnd"/>
      <w:r w:rsidRPr="0041785B">
        <w:rPr>
          <w:b/>
          <w:sz w:val="18"/>
          <w:szCs w:val="18"/>
        </w:rPr>
        <w:t xml:space="preserve"> </w:t>
      </w:r>
      <w:proofErr w:type="spellStart"/>
      <w:r w:rsidRPr="0041785B">
        <w:rPr>
          <w:b/>
          <w:sz w:val="18"/>
          <w:szCs w:val="18"/>
        </w:rPr>
        <w:t>espanol</w:t>
      </w:r>
      <w:proofErr w:type="spellEnd"/>
      <w:r w:rsidRPr="0041785B">
        <w:rPr>
          <w:b/>
          <w:sz w:val="18"/>
          <w:szCs w:val="18"/>
        </w:rPr>
        <w:t>.</w:t>
      </w:r>
    </w:p>
    <w:p w14:paraId="5E6607CE" w14:textId="77777777" w:rsidR="00127C0E" w:rsidRDefault="00127C0E" w:rsidP="00127C0E">
      <w:pPr>
        <w:jc w:val="both"/>
        <w:rPr>
          <w:sz w:val="19"/>
          <w:szCs w:val="19"/>
        </w:rPr>
      </w:pPr>
    </w:p>
    <w:p w14:paraId="0B46647F" w14:textId="77777777" w:rsidR="00127C0E" w:rsidRPr="00B23A12" w:rsidRDefault="00127C0E" w:rsidP="00127C0E">
      <w:pPr>
        <w:jc w:val="both"/>
        <w:rPr>
          <w:sz w:val="16"/>
          <w:szCs w:val="16"/>
        </w:rPr>
        <w:sectPr w:rsidR="00127C0E" w:rsidRPr="00B23A12" w:rsidSect="00127C0E">
          <w:type w:val="continuous"/>
          <w:pgSz w:w="12240" w:h="15840" w:code="1"/>
          <w:pgMar w:top="1440" w:right="1440" w:bottom="1440" w:left="1440" w:header="720" w:footer="720" w:gutter="0"/>
          <w:cols w:num="2" w:space="720"/>
          <w:docGrid w:linePitch="360"/>
        </w:sectPr>
      </w:pPr>
      <w:r w:rsidRPr="006D3844">
        <w:rPr>
          <w:i/>
          <w:sz w:val="16"/>
          <w:szCs w:val="16"/>
        </w:rPr>
        <w:t xml:space="preserve">Public input concerning the Town of </w:t>
      </w:r>
      <w:smartTag w:uri="urn:schemas-microsoft-com:office:smarttags" w:element="place">
        <w:smartTag w:uri="urn:schemas-microsoft-com:office:smarttags" w:element="City">
          <w:r w:rsidRPr="006D3844">
            <w:rPr>
              <w:i/>
              <w:sz w:val="16"/>
              <w:szCs w:val="16"/>
            </w:rPr>
            <w:t>Grabill</w:t>
          </w:r>
        </w:smartTag>
      </w:smartTag>
      <w:r w:rsidRPr="006D3844">
        <w:rPr>
          <w:i/>
          <w:sz w:val="16"/>
          <w:szCs w:val="16"/>
        </w:rPr>
        <w:t xml:space="preserve"> water system may be made at regularly scheduled Meetings held at </w:t>
      </w:r>
      <w:smartTag w:uri="urn:schemas-microsoft-com:office:smarttags" w:element="time">
        <w:smartTagPr>
          <w:attr w:name="Minute" w:val="0"/>
          <w:attr w:name="Hour" w:val="19"/>
        </w:smartTagPr>
        <w:r w:rsidRPr="006D3844">
          <w:rPr>
            <w:i/>
            <w:sz w:val="16"/>
            <w:szCs w:val="16"/>
          </w:rPr>
          <w:t>7:00 pm</w:t>
        </w:r>
      </w:smartTag>
      <w:r w:rsidRPr="006D3844">
        <w:rPr>
          <w:i/>
          <w:sz w:val="16"/>
          <w:szCs w:val="16"/>
        </w:rPr>
        <w:t xml:space="preserve"> every 2nd and 4th Wednesday of each month at the town hall.  You may also cont</w:t>
      </w:r>
      <w:r w:rsidR="00716127">
        <w:rPr>
          <w:i/>
          <w:sz w:val="16"/>
          <w:szCs w:val="16"/>
        </w:rPr>
        <w:t>act Ryan Walls at (260) 627-5227</w:t>
      </w:r>
      <w:r w:rsidRPr="006D3844">
        <w:rPr>
          <w:i/>
          <w:sz w:val="16"/>
          <w:szCs w:val="16"/>
        </w:rPr>
        <w:t xml:space="preserve"> with any concerns or questions you may have.</w:t>
      </w:r>
    </w:p>
    <w:p w14:paraId="268A1CE0" w14:textId="77777777" w:rsidR="00127C0E" w:rsidRDefault="00127C0E" w:rsidP="00127C0E">
      <w:pPr>
        <w:rPr>
          <w:sz w:val="19"/>
          <w:szCs w:val="19"/>
        </w:rPr>
        <w:sectPr w:rsidR="00127C0E" w:rsidSect="00127C0E">
          <w:type w:val="continuous"/>
          <w:pgSz w:w="12240" w:h="15840" w:code="1"/>
          <w:pgMar w:top="288" w:right="288" w:bottom="288" w:left="288" w:header="720" w:footer="720" w:gutter="0"/>
          <w:cols w:num="2" w:space="720"/>
          <w:docGrid w:linePitch="360"/>
        </w:sectPr>
      </w:pPr>
    </w:p>
    <w:p w14:paraId="1B8294D2" w14:textId="77777777" w:rsidR="00127C0E" w:rsidRDefault="00127C0E" w:rsidP="00127C0E">
      <w:pPr>
        <w:rPr>
          <w:sz w:val="19"/>
          <w:szCs w:val="19"/>
        </w:rPr>
      </w:pPr>
    </w:p>
    <w:p w14:paraId="7B93EECA" w14:textId="77777777" w:rsidR="00127C0E" w:rsidRDefault="00127C0E" w:rsidP="00127C0E">
      <w:pPr>
        <w:rPr>
          <w:sz w:val="19"/>
          <w:szCs w:val="19"/>
        </w:rPr>
      </w:pPr>
    </w:p>
    <w:p w14:paraId="753CA58E" w14:textId="3BF214E9" w:rsidR="00127C0E" w:rsidRDefault="00716127" w:rsidP="00127C0E">
      <w:pPr>
        <w:tabs>
          <w:tab w:val="left" w:pos="1800"/>
        </w:tabs>
        <w:ind w:left="180"/>
        <w:jc w:val="center"/>
        <w:rPr>
          <w:rFonts w:ascii="Arial" w:hAnsi="Arial" w:cs="Arial"/>
          <w:b/>
          <w:color w:val="FF0000"/>
          <w:u w:val="single"/>
        </w:rPr>
      </w:pPr>
      <w:r>
        <w:rPr>
          <w:rFonts w:ascii="Arial" w:hAnsi="Arial" w:cs="Arial"/>
          <w:b/>
          <w:color w:val="FF0000"/>
          <w:u w:val="single"/>
        </w:rPr>
        <w:t>20</w:t>
      </w:r>
      <w:r w:rsidR="0047720D">
        <w:rPr>
          <w:rFonts w:ascii="Arial" w:hAnsi="Arial" w:cs="Arial"/>
          <w:b/>
          <w:color w:val="FF0000"/>
          <w:u w:val="single"/>
        </w:rPr>
        <w:t>2</w:t>
      </w:r>
      <w:r w:rsidR="003B3CC2">
        <w:rPr>
          <w:rFonts w:ascii="Arial" w:hAnsi="Arial" w:cs="Arial"/>
          <w:b/>
          <w:color w:val="FF0000"/>
          <w:u w:val="single"/>
        </w:rPr>
        <w:t>3</w:t>
      </w:r>
      <w:r w:rsidR="00127C0E" w:rsidRPr="002A3A53">
        <w:rPr>
          <w:rFonts w:ascii="Arial" w:hAnsi="Arial" w:cs="Arial"/>
          <w:b/>
          <w:color w:val="FF0000"/>
          <w:u w:val="single"/>
        </w:rPr>
        <w:t xml:space="preserve"> Drinking Water Quality Report</w:t>
      </w:r>
    </w:p>
    <w:p w14:paraId="32A82143" w14:textId="4958C3DB" w:rsidR="00127C0E" w:rsidRPr="006F5A58" w:rsidRDefault="00127C0E" w:rsidP="00127C0E">
      <w:pPr>
        <w:tabs>
          <w:tab w:val="left" w:pos="1800"/>
        </w:tabs>
        <w:jc w:val="both"/>
        <w:rPr>
          <w:rFonts w:ascii="Arial" w:hAnsi="Arial" w:cs="Arial"/>
          <w:sz w:val="14"/>
          <w:szCs w:val="14"/>
        </w:rPr>
      </w:pPr>
      <w:r w:rsidRPr="006F5A58">
        <w:rPr>
          <w:rFonts w:ascii="Arial" w:hAnsi="Arial" w:cs="Arial"/>
          <w:sz w:val="14"/>
          <w:szCs w:val="14"/>
        </w:rPr>
        <w:t>The last available information for the contaminants detected in our water during the s</w:t>
      </w:r>
      <w:r>
        <w:rPr>
          <w:rFonts w:ascii="Arial" w:hAnsi="Arial" w:cs="Arial"/>
          <w:sz w:val="14"/>
          <w:szCs w:val="14"/>
        </w:rPr>
        <w:t>ampling cycle ending in 20</w:t>
      </w:r>
      <w:r w:rsidR="0047720D">
        <w:rPr>
          <w:rFonts w:ascii="Arial" w:hAnsi="Arial" w:cs="Arial"/>
          <w:sz w:val="14"/>
          <w:szCs w:val="14"/>
        </w:rPr>
        <w:t>2</w:t>
      </w:r>
      <w:r w:rsidR="003B3CC2">
        <w:rPr>
          <w:rFonts w:ascii="Arial" w:hAnsi="Arial" w:cs="Arial"/>
          <w:sz w:val="14"/>
          <w:szCs w:val="14"/>
        </w:rPr>
        <w:t>3</w:t>
      </w:r>
      <w:r w:rsidRPr="006F5A58">
        <w:rPr>
          <w:rFonts w:ascii="Arial" w:hAnsi="Arial" w:cs="Arial"/>
          <w:sz w:val="14"/>
          <w:szCs w:val="14"/>
        </w:rPr>
        <w:t xml:space="preserve"> is given in the table below.  The Environmental Protection Agency (EPA) does not require some contaminants to be monitored annually because their concentrations are not expected to vary.  The Indiana Department of Environmental Management obtains and analyzes the samples in accordance with sampling cycles which vary according to EPA schedules.  The definitions and abbreviations used in the table follow.</w:t>
      </w:r>
    </w:p>
    <w:p w14:paraId="7710D7BC" w14:textId="49F17D50" w:rsidR="00127C0E" w:rsidRPr="006F5A58" w:rsidRDefault="00127C0E" w:rsidP="00127C0E">
      <w:pPr>
        <w:tabs>
          <w:tab w:val="left" w:pos="1800"/>
        </w:tabs>
        <w:jc w:val="both"/>
        <w:rPr>
          <w:rFonts w:ascii="Arial" w:hAnsi="Arial" w:cs="Arial"/>
          <w:sz w:val="14"/>
          <w:szCs w:val="14"/>
        </w:rPr>
      </w:pPr>
      <w:r w:rsidRPr="006F5A58">
        <w:rPr>
          <w:rFonts w:ascii="Arial" w:hAnsi="Arial" w:cs="Arial"/>
          <w:b/>
          <w:sz w:val="14"/>
          <w:szCs w:val="14"/>
          <w:u w:val="single"/>
        </w:rPr>
        <w:t>Well Head Protection</w:t>
      </w:r>
      <w:r w:rsidRPr="006F5A58">
        <w:rPr>
          <w:rFonts w:ascii="Arial" w:hAnsi="Arial" w:cs="Arial"/>
          <w:sz w:val="14"/>
          <w:szCs w:val="14"/>
        </w:rPr>
        <w:t>:  Well head protection is a program established by the town to protect the town wells from outside source contamination.  This program is to protect the town’s water supply to the residents. You can view a copy of the well head protection if you call (260)</w:t>
      </w:r>
      <w:r w:rsidR="0047720D">
        <w:rPr>
          <w:rFonts w:ascii="Arial" w:hAnsi="Arial" w:cs="Arial"/>
          <w:sz w:val="14"/>
          <w:szCs w:val="14"/>
        </w:rPr>
        <w:t xml:space="preserve"> </w:t>
      </w:r>
      <w:r w:rsidRPr="006F5A58">
        <w:rPr>
          <w:rFonts w:ascii="Arial" w:hAnsi="Arial" w:cs="Arial"/>
          <w:sz w:val="14"/>
          <w:szCs w:val="14"/>
        </w:rPr>
        <w:t>627-5227</w:t>
      </w:r>
    </w:p>
    <w:p w14:paraId="5C3143AD" w14:textId="77777777" w:rsidR="00127C0E" w:rsidRPr="00A64C00" w:rsidRDefault="00127C0E" w:rsidP="00127C0E">
      <w:pPr>
        <w:rPr>
          <w:sz w:val="16"/>
          <w:szCs w:val="16"/>
        </w:rPr>
      </w:pPr>
    </w:p>
    <w:p w14:paraId="68FE31C4" w14:textId="77777777" w:rsidR="00127C0E" w:rsidRPr="00AD03D8" w:rsidRDefault="00127C0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E424C2">
        <w:rPr>
          <w:rFonts w:ascii="Arial" w:hAnsi="Arial" w:cs="Arial"/>
          <w:b/>
          <w:bCs/>
          <w:color w:val="000000"/>
          <w:sz w:val="14"/>
          <w:szCs w:val="14"/>
        </w:rPr>
        <w:t>Definitions &amp; Abbreviations</w:t>
      </w:r>
      <w:r w:rsidRPr="00A64C00">
        <w:rPr>
          <w:rFonts w:ascii="Arial" w:hAnsi="Arial" w:cs="Arial"/>
          <w:b/>
          <w:bCs/>
          <w:color w:val="000000"/>
          <w:sz w:val="16"/>
          <w:szCs w:val="16"/>
        </w:rPr>
        <w:t>:</w:t>
      </w:r>
      <w:r>
        <w:rPr>
          <w:rFonts w:ascii="Arial" w:hAnsi="Arial" w:cs="Arial"/>
          <w:b/>
          <w:bCs/>
          <w:color w:val="000000"/>
          <w:sz w:val="16"/>
          <w:szCs w:val="16"/>
        </w:rPr>
        <w:t xml:space="preserve"> </w:t>
      </w:r>
      <w:r w:rsidRPr="00AD03D8">
        <w:rPr>
          <w:rFonts w:ascii="Arial" w:hAnsi="Arial" w:cs="Arial"/>
          <w:b/>
          <w:bCs/>
          <w:color w:val="000000"/>
          <w:sz w:val="12"/>
          <w:szCs w:val="12"/>
        </w:rPr>
        <w:t>The following tables contain scientific terms and measures, some of which may require explanation.</w:t>
      </w:r>
    </w:p>
    <w:p w14:paraId="7AC817F2" w14:textId="77777777" w:rsidR="00127C0E" w:rsidRPr="00E424C2" w:rsidRDefault="00127C0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hanging="360"/>
        <w:rPr>
          <w:rFonts w:ascii="Arial" w:hAnsi="Arial" w:cs="Arial"/>
          <w:sz w:val="12"/>
          <w:szCs w:val="12"/>
        </w:rPr>
      </w:pPr>
      <w:r w:rsidRPr="002A3A53">
        <w:rPr>
          <w:rFonts w:ascii="Arial" w:hAnsi="Arial" w:cs="Arial"/>
          <w:b/>
          <w:bCs/>
          <w:color w:val="000080"/>
          <w:sz w:val="19"/>
          <w:szCs w:val="19"/>
        </w:rPr>
        <w:tab/>
      </w:r>
      <w:r w:rsidRPr="00E424C2">
        <w:rPr>
          <w:rFonts w:ascii="Arial" w:hAnsi="Arial" w:cs="Arial"/>
          <w:b/>
          <w:bCs/>
          <w:color w:val="000080"/>
          <w:sz w:val="12"/>
          <w:szCs w:val="12"/>
        </w:rPr>
        <w:t>Maximum Contaminant Level Goal (MCLG):</w:t>
      </w:r>
      <w:r w:rsidRPr="00E424C2">
        <w:rPr>
          <w:rFonts w:ascii="Arial" w:hAnsi="Arial" w:cs="Arial"/>
          <w:b/>
          <w:bCs/>
          <w:color w:val="000000"/>
          <w:sz w:val="12"/>
          <w:szCs w:val="12"/>
        </w:rPr>
        <w:t xml:space="preserve"> </w:t>
      </w:r>
      <w:r w:rsidRPr="00E424C2">
        <w:rPr>
          <w:rFonts w:ascii="Arial" w:hAnsi="Arial" w:cs="Arial"/>
          <w:color w:val="000000"/>
          <w:sz w:val="12"/>
          <w:szCs w:val="12"/>
        </w:rPr>
        <w:t xml:space="preserve">The level of contaminants in drinking water below which there is no known or expected risk to health.  MCLGs allow for a margin of safety.  </w:t>
      </w:r>
    </w:p>
    <w:p w14:paraId="694BA6C2" w14:textId="77777777" w:rsidR="00127C0E" w:rsidRPr="00E424C2" w:rsidRDefault="00127C0E" w:rsidP="0044480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hanging="360"/>
        <w:rPr>
          <w:rFonts w:ascii="Arial" w:hAnsi="Arial" w:cs="Arial"/>
          <w:color w:val="000000"/>
          <w:sz w:val="12"/>
          <w:szCs w:val="12"/>
        </w:rPr>
      </w:pPr>
      <w:r w:rsidRPr="00E424C2">
        <w:rPr>
          <w:rFonts w:ascii="Arial" w:hAnsi="Arial" w:cs="Arial"/>
          <w:b/>
          <w:bCs/>
          <w:color w:val="000080"/>
          <w:sz w:val="12"/>
          <w:szCs w:val="12"/>
        </w:rPr>
        <w:tab/>
        <w:t>Maximum Contaminant Level (MCL):</w:t>
      </w:r>
      <w:r w:rsidRPr="00E424C2">
        <w:rPr>
          <w:rFonts w:ascii="Arial" w:hAnsi="Arial" w:cs="Arial"/>
          <w:b/>
          <w:bCs/>
          <w:color w:val="000000"/>
          <w:sz w:val="12"/>
          <w:szCs w:val="12"/>
        </w:rPr>
        <w:t xml:space="preserve"> </w:t>
      </w:r>
      <w:r w:rsidRPr="00E424C2">
        <w:rPr>
          <w:rFonts w:ascii="Arial" w:hAnsi="Arial" w:cs="Arial"/>
          <w:color w:val="000000"/>
          <w:sz w:val="12"/>
          <w:szCs w:val="12"/>
        </w:rPr>
        <w:t xml:space="preserve">The highest level of a contaminant that is allowed in drinking water. MCLs are set as close to MCLGs as feasible using the best available treatment technology.  </w:t>
      </w:r>
    </w:p>
    <w:p w14:paraId="16494675" w14:textId="77777777" w:rsidR="00127C0E" w:rsidRPr="00E424C2" w:rsidRDefault="00127C0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hanging="360"/>
        <w:rPr>
          <w:rFonts w:ascii="Arial" w:hAnsi="Arial" w:cs="Arial"/>
          <w:color w:val="000000"/>
          <w:sz w:val="12"/>
          <w:szCs w:val="12"/>
        </w:rPr>
      </w:pPr>
      <w:r w:rsidRPr="00E424C2">
        <w:rPr>
          <w:rFonts w:ascii="Arial" w:hAnsi="Arial" w:cs="Arial"/>
          <w:b/>
          <w:bCs/>
          <w:color w:val="000080"/>
          <w:sz w:val="12"/>
          <w:szCs w:val="12"/>
        </w:rPr>
        <w:tab/>
        <w:t>Action Level (AL):</w:t>
      </w:r>
      <w:r w:rsidRPr="00E424C2">
        <w:rPr>
          <w:rFonts w:ascii="Arial" w:hAnsi="Arial" w:cs="Arial"/>
          <w:b/>
          <w:bCs/>
          <w:color w:val="000000"/>
          <w:sz w:val="12"/>
          <w:szCs w:val="12"/>
        </w:rPr>
        <w:t xml:space="preserve"> </w:t>
      </w:r>
      <w:r w:rsidRPr="00E424C2">
        <w:rPr>
          <w:rFonts w:ascii="Arial" w:hAnsi="Arial" w:cs="Arial"/>
          <w:color w:val="000000"/>
          <w:sz w:val="12"/>
          <w:szCs w:val="12"/>
        </w:rPr>
        <w:t>The concentration of a contaminant, which, if exceeded, triggers treatment, or other requirements, which a water system must follow.</w:t>
      </w:r>
    </w:p>
    <w:p w14:paraId="1420B226" w14:textId="77777777" w:rsidR="00127C0E" w:rsidRPr="00E424C2" w:rsidRDefault="00127C0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hanging="360"/>
        <w:rPr>
          <w:rFonts w:ascii="Arial" w:hAnsi="Arial" w:cs="Arial"/>
          <w:sz w:val="12"/>
          <w:szCs w:val="12"/>
        </w:rPr>
      </w:pPr>
      <w:r w:rsidRPr="00E424C2">
        <w:rPr>
          <w:rFonts w:ascii="Arial" w:hAnsi="Arial" w:cs="Arial"/>
          <w:b/>
          <w:bCs/>
          <w:color w:val="000080"/>
          <w:sz w:val="12"/>
          <w:szCs w:val="12"/>
        </w:rPr>
        <w:tab/>
        <w:t>Action Level Goal (ALG):</w:t>
      </w:r>
      <w:r w:rsidRPr="00E424C2">
        <w:rPr>
          <w:rFonts w:ascii="Arial" w:hAnsi="Arial" w:cs="Arial"/>
          <w:sz w:val="12"/>
          <w:szCs w:val="12"/>
        </w:rPr>
        <w:t xml:space="preserve"> The level of a contaminant in drinking water below which there is no known or explained risk to health.  ALG’S allow for a margin of safety.</w:t>
      </w:r>
    </w:p>
    <w:p w14:paraId="455F25C2" w14:textId="04737087" w:rsidR="00127C0E" w:rsidRPr="00E424C2" w:rsidRDefault="00127C0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E424C2">
        <w:rPr>
          <w:rFonts w:ascii="Arial" w:hAnsi="Arial" w:cs="Arial"/>
          <w:b/>
          <w:bCs/>
          <w:color w:val="000080"/>
          <w:sz w:val="12"/>
          <w:szCs w:val="12"/>
        </w:rPr>
        <w:tab/>
        <w:t>Parts per million (ppm):</w:t>
      </w:r>
      <w:r w:rsidRPr="00E424C2">
        <w:rPr>
          <w:rFonts w:ascii="Arial" w:hAnsi="Arial" w:cs="Arial"/>
          <w:b/>
          <w:bCs/>
          <w:color w:val="000000"/>
          <w:sz w:val="12"/>
          <w:szCs w:val="12"/>
        </w:rPr>
        <w:t xml:space="preserve">  </w:t>
      </w:r>
      <w:r w:rsidR="0047720D" w:rsidRPr="00E424C2">
        <w:rPr>
          <w:rFonts w:ascii="Arial" w:hAnsi="Arial" w:cs="Arial"/>
          <w:color w:val="000000"/>
          <w:sz w:val="12"/>
          <w:szCs w:val="12"/>
        </w:rPr>
        <w:t>Milligrams per liter or parts per million – or one ounce in 7,350 gallons of water</w:t>
      </w:r>
      <w:r w:rsidRPr="00E424C2">
        <w:rPr>
          <w:rFonts w:ascii="Arial" w:hAnsi="Arial" w:cs="Arial"/>
          <w:color w:val="000000"/>
          <w:sz w:val="12"/>
          <w:szCs w:val="12"/>
        </w:rPr>
        <w:t>.</w:t>
      </w:r>
    </w:p>
    <w:p w14:paraId="6E386807" w14:textId="3A6801A6" w:rsidR="00127C0E" w:rsidRPr="00E424C2" w:rsidRDefault="00127C0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E424C2">
        <w:rPr>
          <w:rFonts w:ascii="Arial" w:hAnsi="Arial" w:cs="Arial"/>
          <w:b/>
          <w:bCs/>
          <w:color w:val="000080"/>
          <w:sz w:val="12"/>
          <w:szCs w:val="12"/>
        </w:rPr>
        <w:tab/>
        <w:t xml:space="preserve">Parts per billion (ppb): </w:t>
      </w:r>
      <w:r w:rsidRPr="00E424C2">
        <w:rPr>
          <w:rFonts w:ascii="Arial" w:hAnsi="Arial" w:cs="Arial"/>
          <w:b/>
          <w:bCs/>
          <w:color w:val="000000"/>
          <w:sz w:val="12"/>
          <w:szCs w:val="12"/>
        </w:rPr>
        <w:t xml:space="preserve"> </w:t>
      </w:r>
      <w:r w:rsidR="0047720D" w:rsidRPr="00E424C2">
        <w:rPr>
          <w:rFonts w:ascii="Arial" w:hAnsi="Arial" w:cs="Arial"/>
          <w:color w:val="000000"/>
          <w:sz w:val="12"/>
          <w:szCs w:val="12"/>
        </w:rPr>
        <w:t>Micrograms per liter or parts per billion - or one ounce in 7,350,000 gallons of water</w:t>
      </w:r>
      <w:r w:rsidRPr="00E424C2">
        <w:rPr>
          <w:rFonts w:ascii="Arial" w:hAnsi="Arial" w:cs="Arial"/>
          <w:color w:val="000000"/>
          <w:sz w:val="12"/>
          <w:szCs w:val="12"/>
        </w:rPr>
        <w:t>.</w:t>
      </w:r>
    </w:p>
    <w:p w14:paraId="04FBCB9C" w14:textId="77777777" w:rsidR="00127C0E" w:rsidRPr="00E424C2" w:rsidRDefault="00127C0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color w:val="000000"/>
          <w:sz w:val="12"/>
          <w:szCs w:val="12"/>
        </w:rPr>
      </w:pPr>
      <w:r w:rsidRPr="00E424C2">
        <w:rPr>
          <w:rFonts w:ascii="Arial" w:hAnsi="Arial" w:cs="Arial"/>
          <w:b/>
          <w:bCs/>
          <w:color w:val="000080"/>
          <w:sz w:val="12"/>
          <w:szCs w:val="12"/>
        </w:rPr>
        <w:tab/>
        <w:t>Picocuries per liter (</w:t>
      </w:r>
      <w:proofErr w:type="spellStart"/>
      <w:r w:rsidRPr="00E424C2">
        <w:rPr>
          <w:rFonts w:ascii="Arial" w:hAnsi="Arial" w:cs="Arial"/>
          <w:b/>
          <w:bCs/>
          <w:color w:val="000080"/>
          <w:sz w:val="12"/>
          <w:szCs w:val="12"/>
        </w:rPr>
        <w:t>pCi</w:t>
      </w:r>
      <w:proofErr w:type="spellEnd"/>
      <w:r w:rsidRPr="00E424C2">
        <w:rPr>
          <w:rFonts w:ascii="Arial" w:hAnsi="Arial" w:cs="Arial"/>
          <w:b/>
          <w:bCs/>
          <w:color w:val="000080"/>
          <w:sz w:val="12"/>
          <w:szCs w:val="12"/>
        </w:rPr>
        <w:t>/L):</w:t>
      </w:r>
      <w:r w:rsidRPr="00E424C2">
        <w:rPr>
          <w:rFonts w:ascii="Arial" w:hAnsi="Arial" w:cs="Arial"/>
          <w:b/>
          <w:bCs/>
          <w:color w:val="000000"/>
          <w:sz w:val="12"/>
          <w:szCs w:val="12"/>
        </w:rPr>
        <w:t xml:space="preserve">  </w:t>
      </w:r>
      <w:r w:rsidRPr="00E424C2">
        <w:rPr>
          <w:rFonts w:ascii="Arial" w:hAnsi="Arial" w:cs="Arial"/>
          <w:color w:val="000000"/>
          <w:sz w:val="12"/>
          <w:szCs w:val="12"/>
        </w:rPr>
        <w:t xml:space="preserve">A measure of radioactivity.  </w:t>
      </w:r>
    </w:p>
    <w:p w14:paraId="4ABEC4E9" w14:textId="77777777" w:rsidR="00127C0E" w:rsidRPr="00E424C2" w:rsidRDefault="00127C0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E424C2">
        <w:rPr>
          <w:rFonts w:ascii="Arial" w:hAnsi="Arial" w:cs="Arial"/>
          <w:color w:val="000000"/>
          <w:sz w:val="12"/>
          <w:szCs w:val="12"/>
        </w:rPr>
        <w:tab/>
      </w:r>
      <w:r w:rsidRPr="00E424C2">
        <w:rPr>
          <w:rFonts w:ascii="Arial" w:hAnsi="Arial" w:cs="Arial"/>
          <w:b/>
          <w:bCs/>
          <w:color w:val="000080"/>
          <w:sz w:val="12"/>
          <w:szCs w:val="12"/>
        </w:rPr>
        <w:t>N/A:</w:t>
      </w:r>
      <w:r w:rsidRPr="00E424C2">
        <w:rPr>
          <w:rFonts w:ascii="Arial" w:hAnsi="Arial" w:cs="Arial"/>
          <w:b/>
          <w:bCs/>
          <w:color w:val="000000"/>
          <w:sz w:val="12"/>
          <w:szCs w:val="12"/>
        </w:rPr>
        <w:t xml:space="preserve">  </w:t>
      </w:r>
      <w:r w:rsidRPr="00E424C2">
        <w:rPr>
          <w:rFonts w:ascii="Arial" w:hAnsi="Arial" w:cs="Arial"/>
          <w:color w:val="000000"/>
          <w:sz w:val="12"/>
          <w:szCs w:val="12"/>
        </w:rPr>
        <w:t xml:space="preserve">Not applicable. </w:t>
      </w:r>
      <w:r w:rsidRPr="00E424C2">
        <w:rPr>
          <w:rFonts w:ascii="Arial" w:hAnsi="Arial" w:cs="Arial"/>
          <w:b/>
          <w:color w:val="000080"/>
          <w:sz w:val="12"/>
          <w:szCs w:val="12"/>
        </w:rPr>
        <w:t xml:space="preserve">ND:  </w:t>
      </w:r>
      <w:r w:rsidRPr="00E424C2">
        <w:rPr>
          <w:rFonts w:ascii="Arial" w:hAnsi="Arial" w:cs="Arial"/>
          <w:sz w:val="12"/>
          <w:szCs w:val="12"/>
        </w:rPr>
        <w:t>Non-detectable.</w:t>
      </w:r>
    </w:p>
    <w:p w14:paraId="1395030D" w14:textId="77777777" w:rsidR="00127C0E" w:rsidRPr="00E424C2" w:rsidRDefault="00127C0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2"/>
          <w:szCs w:val="12"/>
        </w:rPr>
      </w:pPr>
      <w:r w:rsidRPr="00E424C2">
        <w:rPr>
          <w:rFonts w:ascii="Arial" w:hAnsi="Arial" w:cs="Arial"/>
          <w:b/>
          <w:color w:val="000080"/>
          <w:sz w:val="12"/>
          <w:szCs w:val="12"/>
        </w:rPr>
        <w:t>MRDLG:</w:t>
      </w:r>
      <w:r w:rsidRPr="00E424C2">
        <w:rPr>
          <w:rFonts w:ascii="Arial" w:hAnsi="Arial" w:cs="Arial"/>
          <w:sz w:val="12"/>
          <w:szCs w:val="12"/>
        </w:rPr>
        <w:t xml:space="preserve"> Maximum Residual Disinfectant Level Goal, the level of drinking water disinfectant below which there is no known or expected risk to health.</w:t>
      </w:r>
    </w:p>
    <w:p w14:paraId="56A2CC7C" w14:textId="77777777" w:rsidR="00127C0E" w:rsidRPr="00E424C2" w:rsidRDefault="00127C0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2"/>
          <w:szCs w:val="12"/>
        </w:rPr>
      </w:pPr>
      <w:r w:rsidRPr="00E424C2">
        <w:rPr>
          <w:rFonts w:ascii="Arial" w:hAnsi="Arial" w:cs="Arial"/>
          <w:b/>
          <w:color w:val="000080"/>
          <w:sz w:val="12"/>
          <w:szCs w:val="12"/>
        </w:rPr>
        <w:t>MRDL:</w:t>
      </w:r>
      <w:r w:rsidRPr="00E424C2">
        <w:rPr>
          <w:rFonts w:ascii="Arial" w:hAnsi="Arial" w:cs="Arial"/>
          <w:sz w:val="12"/>
          <w:szCs w:val="12"/>
        </w:rPr>
        <w:t xml:space="preserve"> Maximum Residual Disinfectant Level, the highest level of disinfectant allowed in drinking water.</w:t>
      </w:r>
    </w:p>
    <w:p w14:paraId="3E8B84D1" w14:textId="77777777" w:rsidR="00127C0E" w:rsidRPr="00E424C2" w:rsidRDefault="00127C0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2"/>
          <w:szCs w:val="12"/>
        </w:rPr>
      </w:pPr>
      <w:r w:rsidRPr="00E424C2">
        <w:rPr>
          <w:rFonts w:ascii="Arial" w:hAnsi="Arial" w:cs="Arial"/>
          <w:b/>
          <w:color w:val="000080"/>
          <w:sz w:val="12"/>
          <w:szCs w:val="12"/>
        </w:rPr>
        <w:t>Average (Avg):</w:t>
      </w:r>
      <w:r w:rsidRPr="00E424C2">
        <w:rPr>
          <w:rFonts w:ascii="Arial" w:hAnsi="Arial" w:cs="Arial"/>
          <w:sz w:val="12"/>
          <w:szCs w:val="12"/>
        </w:rPr>
        <w:t xml:space="preserve"> Regulator compliance with some MCLs are based on running annual average of monthly samples.</w:t>
      </w:r>
    </w:p>
    <w:p w14:paraId="0973229E" w14:textId="53B9D70B" w:rsidR="00EB618E" w:rsidRPr="00E424C2" w:rsidRDefault="00EB618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2"/>
          <w:szCs w:val="12"/>
        </w:rPr>
      </w:pPr>
      <w:r w:rsidRPr="00E424C2">
        <w:rPr>
          <w:rFonts w:ascii="Arial" w:hAnsi="Arial" w:cs="Arial"/>
          <w:b/>
          <w:color w:val="000080"/>
          <w:sz w:val="12"/>
          <w:szCs w:val="12"/>
        </w:rPr>
        <w:t>Mrem:</w:t>
      </w:r>
      <w:r w:rsidRPr="00E424C2">
        <w:rPr>
          <w:rFonts w:ascii="Arial" w:hAnsi="Arial" w:cs="Arial"/>
          <w:sz w:val="12"/>
          <w:szCs w:val="12"/>
        </w:rPr>
        <w:t xml:space="preserve"> millirems per year (a measure of radiation absorbed by the body)</w:t>
      </w:r>
    </w:p>
    <w:p w14:paraId="724B7A41" w14:textId="77777777" w:rsidR="00AC557D" w:rsidRPr="00E424C2" w:rsidRDefault="00AC557D" w:rsidP="00AC557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2"/>
          <w:szCs w:val="12"/>
        </w:rPr>
      </w:pPr>
      <w:r w:rsidRPr="00E424C2">
        <w:rPr>
          <w:rFonts w:ascii="Arial" w:hAnsi="Arial" w:cs="Arial"/>
          <w:b/>
          <w:color w:val="000080"/>
          <w:sz w:val="12"/>
          <w:szCs w:val="12"/>
        </w:rPr>
        <w:t xml:space="preserve">Level 1 Assessment: </w:t>
      </w:r>
      <w:r w:rsidRPr="00E424C2">
        <w:rPr>
          <w:rFonts w:ascii="Arial" w:hAnsi="Arial" w:cs="Arial"/>
          <w:bCs/>
          <w:color w:val="000000" w:themeColor="text1"/>
          <w:sz w:val="12"/>
          <w:szCs w:val="12"/>
        </w:rPr>
        <w:t>A level 1 assessment is a study of the water system to identify potential problems and determine (if Possible) why total coliform bacteria have been found in our water system.</w:t>
      </w:r>
    </w:p>
    <w:p w14:paraId="549DF9F0" w14:textId="77777777" w:rsidR="00AC557D" w:rsidRPr="00E424C2" w:rsidRDefault="00AC557D" w:rsidP="00AC557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2"/>
          <w:szCs w:val="12"/>
        </w:rPr>
      </w:pPr>
      <w:r w:rsidRPr="00E424C2">
        <w:rPr>
          <w:rFonts w:ascii="Arial" w:hAnsi="Arial" w:cs="Arial"/>
          <w:b/>
          <w:bCs/>
          <w:color w:val="1F3864" w:themeColor="accent1" w:themeShade="80"/>
          <w:sz w:val="12"/>
          <w:szCs w:val="12"/>
        </w:rPr>
        <w:t xml:space="preserve">Level 2 Assessment: </w:t>
      </w:r>
      <w:r w:rsidRPr="00E424C2">
        <w:rPr>
          <w:rFonts w:ascii="Arial" w:hAnsi="Arial" w:cs="Arial"/>
          <w:sz w:val="12"/>
          <w:szCs w:val="12"/>
        </w:rPr>
        <w:t>A level 2 assessment is a very detailed study of the water system to identify potential problems and determine (if possible) why an E. coli MCL violation has occurred and/or why total coliform bacteria have been found in our water system of multiple occasions.</w:t>
      </w:r>
    </w:p>
    <w:p w14:paraId="1B7BAA93" w14:textId="77777777" w:rsidR="00AC557D" w:rsidRPr="00EB618E" w:rsidRDefault="00AC557D"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ind w:left="360"/>
        <w:rPr>
          <w:rFonts w:ascii="Arial" w:hAnsi="Arial" w:cs="Arial"/>
          <w:sz w:val="14"/>
          <w:szCs w:val="14"/>
        </w:rPr>
      </w:pPr>
    </w:p>
    <w:p w14:paraId="2103AEF6" w14:textId="77777777" w:rsidR="00127C0E" w:rsidRDefault="00127C0E" w:rsidP="00127C0E">
      <w:pPr>
        <w:rPr>
          <w:sz w:val="19"/>
          <w:szCs w:val="19"/>
        </w:rPr>
      </w:pPr>
    </w:p>
    <w:tbl>
      <w:tblPr>
        <w:tblW w:w="10313" w:type="dxa"/>
        <w:tblInd w:w="95" w:type="dxa"/>
        <w:tblLook w:val="0000" w:firstRow="0" w:lastRow="0" w:firstColumn="0" w:lastColumn="0" w:noHBand="0" w:noVBand="0"/>
      </w:tblPr>
      <w:tblGrid>
        <w:gridCol w:w="2173"/>
        <w:gridCol w:w="959"/>
        <w:gridCol w:w="700"/>
        <w:gridCol w:w="959"/>
        <w:gridCol w:w="489"/>
        <w:gridCol w:w="10"/>
        <w:gridCol w:w="500"/>
        <w:gridCol w:w="794"/>
        <w:gridCol w:w="1205"/>
        <w:gridCol w:w="2524"/>
      </w:tblGrid>
      <w:tr w:rsidR="00127C0E" w:rsidRPr="00CF7F9A" w14:paraId="4E019476" w14:textId="77777777" w:rsidTr="00C41F54">
        <w:trPr>
          <w:trHeight w:val="270"/>
        </w:trPr>
        <w:tc>
          <w:tcPr>
            <w:tcW w:w="2173" w:type="dxa"/>
            <w:tcBorders>
              <w:top w:val="nil"/>
              <w:left w:val="nil"/>
              <w:bottom w:val="nil"/>
              <w:right w:val="nil"/>
            </w:tcBorders>
            <w:shd w:val="clear" w:color="auto" w:fill="FFCC00"/>
            <w:noWrap/>
            <w:vAlign w:val="bottom"/>
          </w:tcPr>
          <w:p w14:paraId="255BE99D" w14:textId="77777777" w:rsidR="00127C0E" w:rsidRPr="002C09B3" w:rsidRDefault="00127C0E" w:rsidP="0044480A">
            <w:pPr>
              <w:rPr>
                <w:b/>
                <w:bCs/>
                <w:i/>
                <w:iCs/>
                <w:sz w:val="14"/>
                <w:szCs w:val="14"/>
              </w:rPr>
            </w:pPr>
            <w:r w:rsidRPr="002C09B3">
              <w:rPr>
                <w:b/>
                <w:bCs/>
                <w:i/>
                <w:iCs/>
                <w:sz w:val="14"/>
                <w:szCs w:val="14"/>
              </w:rPr>
              <w:t>Substance (units)</w:t>
            </w:r>
          </w:p>
        </w:tc>
        <w:tc>
          <w:tcPr>
            <w:tcW w:w="959" w:type="dxa"/>
            <w:tcBorders>
              <w:top w:val="nil"/>
              <w:left w:val="nil"/>
              <w:bottom w:val="nil"/>
              <w:right w:val="nil"/>
            </w:tcBorders>
            <w:shd w:val="clear" w:color="auto" w:fill="FFCC00"/>
            <w:noWrap/>
            <w:vAlign w:val="bottom"/>
          </w:tcPr>
          <w:p w14:paraId="521DE222" w14:textId="77777777" w:rsidR="00127C0E" w:rsidRPr="002C09B3" w:rsidRDefault="00127C0E" w:rsidP="0044480A">
            <w:pPr>
              <w:jc w:val="center"/>
              <w:rPr>
                <w:b/>
                <w:bCs/>
                <w:i/>
                <w:iCs/>
                <w:sz w:val="14"/>
                <w:szCs w:val="14"/>
              </w:rPr>
            </w:pPr>
            <w:r w:rsidRPr="002C09B3">
              <w:rPr>
                <w:b/>
                <w:bCs/>
                <w:i/>
                <w:iCs/>
                <w:sz w:val="14"/>
                <w:szCs w:val="14"/>
              </w:rPr>
              <w:t>Sample Date</w:t>
            </w:r>
          </w:p>
        </w:tc>
        <w:tc>
          <w:tcPr>
            <w:tcW w:w="700" w:type="dxa"/>
            <w:tcBorders>
              <w:top w:val="nil"/>
              <w:left w:val="nil"/>
              <w:bottom w:val="nil"/>
              <w:right w:val="nil"/>
            </w:tcBorders>
            <w:shd w:val="clear" w:color="auto" w:fill="FFCC00"/>
            <w:noWrap/>
            <w:vAlign w:val="bottom"/>
          </w:tcPr>
          <w:p w14:paraId="5F7911BC" w14:textId="77777777" w:rsidR="00127C0E" w:rsidRPr="002C09B3" w:rsidRDefault="00127C0E" w:rsidP="0044480A">
            <w:pPr>
              <w:jc w:val="center"/>
              <w:rPr>
                <w:b/>
                <w:bCs/>
                <w:i/>
                <w:iCs/>
                <w:sz w:val="14"/>
                <w:szCs w:val="14"/>
              </w:rPr>
            </w:pPr>
            <w:r w:rsidRPr="002C09B3">
              <w:rPr>
                <w:b/>
                <w:bCs/>
                <w:i/>
                <w:iCs/>
                <w:sz w:val="14"/>
                <w:szCs w:val="14"/>
              </w:rPr>
              <w:t>MCL</w:t>
            </w:r>
          </w:p>
        </w:tc>
        <w:tc>
          <w:tcPr>
            <w:tcW w:w="959" w:type="dxa"/>
            <w:tcBorders>
              <w:top w:val="nil"/>
              <w:left w:val="nil"/>
              <w:bottom w:val="nil"/>
              <w:right w:val="nil"/>
            </w:tcBorders>
            <w:shd w:val="clear" w:color="auto" w:fill="FFCC00"/>
            <w:noWrap/>
            <w:vAlign w:val="bottom"/>
          </w:tcPr>
          <w:p w14:paraId="42AA3BE7" w14:textId="77777777" w:rsidR="00127C0E" w:rsidRPr="002C09B3" w:rsidRDefault="00127C0E" w:rsidP="0044480A">
            <w:pPr>
              <w:jc w:val="center"/>
              <w:rPr>
                <w:b/>
                <w:bCs/>
                <w:i/>
                <w:iCs/>
                <w:sz w:val="14"/>
                <w:szCs w:val="14"/>
              </w:rPr>
            </w:pPr>
            <w:r w:rsidRPr="002C09B3">
              <w:rPr>
                <w:b/>
                <w:bCs/>
                <w:i/>
                <w:iCs/>
                <w:sz w:val="14"/>
                <w:szCs w:val="14"/>
              </w:rPr>
              <w:t>Level Detected</w:t>
            </w:r>
          </w:p>
        </w:tc>
        <w:tc>
          <w:tcPr>
            <w:tcW w:w="999" w:type="dxa"/>
            <w:gridSpan w:val="3"/>
            <w:tcBorders>
              <w:top w:val="nil"/>
              <w:left w:val="nil"/>
              <w:bottom w:val="nil"/>
              <w:right w:val="nil"/>
            </w:tcBorders>
            <w:shd w:val="clear" w:color="auto" w:fill="FFCC00"/>
            <w:noWrap/>
            <w:vAlign w:val="bottom"/>
          </w:tcPr>
          <w:p w14:paraId="17C8E842" w14:textId="77777777" w:rsidR="00127C0E" w:rsidRPr="002C09B3" w:rsidRDefault="00127C0E" w:rsidP="0044480A">
            <w:pPr>
              <w:jc w:val="center"/>
              <w:rPr>
                <w:b/>
                <w:bCs/>
                <w:i/>
                <w:iCs/>
                <w:sz w:val="14"/>
                <w:szCs w:val="14"/>
              </w:rPr>
            </w:pPr>
            <w:r w:rsidRPr="002C09B3">
              <w:rPr>
                <w:b/>
                <w:bCs/>
                <w:i/>
                <w:iCs/>
                <w:sz w:val="14"/>
                <w:szCs w:val="14"/>
              </w:rPr>
              <w:t>Range Detected</w:t>
            </w:r>
          </w:p>
        </w:tc>
        <w:tc>
          <w:tcPr>
            <w:tcW w:w="794" w:type="dxa"/>
            <w:tcBorders>
              <w:top w:val="nil"/>
              <w:left w:val="nil"/>
              <w:bottom w:val="nil"/>
              <w:right w:val="nil"/>
            </w:tcBorders>
            <w:shd w:val="clear" w:color="auto" w:fill="FFCC00"/>
            <w:noWrap/>
            <w:vAlign w:val="bottom"/>
          </w:tcPr>
          <w:p w14:paraId="1182EF91" w14:textId="77777777" w:rsidR="00127C0E" w:rsidRPr="002C09B3" w:rsidRDefault="00127C0E" w:rsidP="0044480A">
            <w:pPr>
              <w:jc w:val="center"/>
              <w:rPr>
                <w:b/>
                <w:bCs/>
                <w:i/>
                <w:iCs/>
                <w:sz w:val="14"/>
                <w:szCs w:val="14"/>
              </w:rPr>
            </w:pPr>
            <w:r w:rsidRPr="002C09B3">
              <w:rPr>
                <w:b/>
                <w:bCs/>
                <w:i/>
                <w:iCs/>
                <w:sz w:val="14"/>
                <w:szCs w:val="14"/>
              </w:rPr>
              <w:t>MCLG</w:t>
            </w:r>
          </w:p>
        </w:tc>
        <w:tc>
          <w:tcPr>
            <w:tcW w:w="1205" w:type="dxa"/>
            <w:tcBorders>
              <w:top w:val="nil"/>
              <w:left w:val="nil"/>
              <w:bottom w:val="nil"/>
              <w:right w:val="nil"/>
            </w:tcBorders>
            <w:shd w:val="clear" w:color="auto" w:fill="FFCC00"/>
            <w:noWrap/>
            <w:vAlign w:val="bottom"/>
          </w:tcPr>
          <w:p w14:paraId="672D3B01" w14:textId="77777777" w:rsidR="00127C0E" w:rsidRPr="002C09B3" w:rsidRDefault="00127C0E" w:rsidP="0044480A">
            <w:pPr>
              <w:jc w:val="center"/>
              <w:rPr>
                <w:b/>
                <w:bCs/>
                <w:i/>
                <w:iCs/>
                <w:sz w:val="14"/>
                <w:szCs w:val="14"/>
              </w:rPr>
            </w:pPr>
            <w:r w:rsidRPr="002C09B3">
              <w:rPr>
                <w:b/>
                <w:bCs/>
                <w:i/>
                <w:iCs/>
                <w:sz w:val="14"/>
                <w:szCs w:val="14"/>
              </w:rPr>
              <w:t>In Compliance</w:t>
            </w:r>
          </w:p>
        </w:tc>
        <w:tc>
          <w:tcPr>
            <w:tcW w:w="2524" w:type="dxa"/>
            <w:tcBorders>
              <w:top w:val="nil"/>
              <w:left w:val="nil"/>
              <w:bottom w:val="nil"/>
              <w:right w:val="nil"/>
            </w:tcBorders>
            <w:shd w:val="clear" w:color="auto" w:fill="FFCC00"/>
            <w:noWrap/>
            <w:vAlign w:val="bottom"/>
          </w:tcPr>
          <w:p w14:paraId="4D3D9172" w14:textId="77777777" w:rsidR="00127C0E" w:rsidRPr="002C09B3" w:rsidRDefault="00127C0E" w:rsidP="0044480A">
            <w:pPr>
              <w:jc w:val="center"/>
              <w:rPr>
                <w:b/>
                <w:bCs/>
                <w:i/>
                <w:iCs/>
                <w:sz w:val="14"/>
                <w:szCs w:val="14"/>
              </w:rPr>
            </w:pPr>
            <w:r w:rsidRPr="002C09B3">
              <w:rPr>
                <w:b/>
                <w:bCs/>
                <w:i/>
                <w:iCs/>
                <w:sz w:val="14"/>
                <w:szCs w:val="14"/>
              </w:rPr>
              <w:t>Typical Sources</w:t>
            </w:r>
          </w:p>
        </w:tc>
      </w:tr>
      <w:tr w:rsidR="00127C0E" w:rsidRPr="00CF7F9A" w14:paraId="08EE26FA" w14:textId="77777777" w:rsidTr="00C41F54">
        <w:trPr>
          <w:trHeight w:val="255"/>
        </w:trPr>
        <w:tc>
          <w:tcPr>
            <w:tcW w:w="2173" w:type="dxa"/>
            <w:tcBorders>
              <w:top w:val="nil"/>
              <w:left w:val="nil"/>
              <w:bottom w:val="nil"/>
              <w:right w:val="nil"/>
            </w:tcBorders>
            <w:shd w:val="clear" w:color="auto" w:fill="auto"/>
            <w:noWrap/>
            <w:vAlign w:val="bottom"/>
          </w:tcPr>
          <w:p w14:paraId="2DA948BD" w14:textId="77777777" w:rsidR="00127C0E" w:rsidRPr="00BF2415" w:rsidRDefault="00127C0E" w:rsidP="0044480A">
            <w:pPr>
              <w:rPr>
                <w:b/>
                <w:bCs/>
                <w:sz w:val="12"/>
                <w:szCs w:val="12"/>
                <w:u w:val="single"/>
              </w:rPr>
            </w:pPr>
            <w:r w:rsidRPr="00BF2415">
              <w:rPr>
                <w:b/>
                <w:bCs/>
                <w:sz w:val="12"/>
                <w:szCs w:val="12"/>
                <w:u w:val="single"/>
              </w:rPr>
              <w:t xml:space="preserve">Inorganic Contaminants </w:t>
            </w:r>
          </w:p>
        </w:tc>
        <w:tc>
          <w:tcPr>
            <w:tcW w:w="959" w:type="dxa"/>
            <w:tcBorders>
              <w:top w:val="nil"/>
              <w:left w:val="nil"/>
              <w:bottom w:val="nil"/>
              <w:right w:val="nil"/>
            </w:tcBorders>
            <w:shd w:val="clear" w:color="auto" w:fill="auto"/>
            <w:noWrap/>
            <w:vAlign w:val="bottom"/>
          </w:tcPr>
          <w:p w14:paraId="52583447" w14:textId="77777777" w:rsidR="00127C0E" w:rsidRPr="00BF2415" w:rsidRDefault="00127C0E" w:rsidP="0044480A">
            <w:pPr>
              <w:rPr>
                <w:sz w:val="12"/>
                <w:szCs w:val="12"/>
              </w:rPr>
            </w:pPr>
          </w:p>
        </w:tc>
        <w:tc>
          <w:tcPr>
            <w:tcW w:w="700" w:type="dxa"/>
            <w:tcBorders>
              <w:top w:val="nil"/>
              <w:left w:val="nil"/>
              <w:bottom w:val="nil"/>
              <w:right w:val="nil"/>
            </w:tcBorders>
            <w:shd w:val="clear" w:color="auto" w:fill="auto"/>
            <w:noWrap/>
            <w:vAlign w:val="bottom"/>
          </w:tcPr>
          <w:p w14:paraId="1CDA7BC9" w14:textId="77777777" w:rsidR="00127C0E" w:rsidRPr="00BF2415" w:rsidRDefault="00127C0E" w:rsidP="0044480A">
            <w:pPr>
              <w:rPr>
                <w:sz w:val="12"/>
                <w:szCs w:val="12"/>
              </w:rPr>
            </w:pPr>
          </w:p>
        </w:tc>
        <w:tc>
          <w:tcPr>
            <w:tcW w:w="959" w:type="dxa"/>
            <w:tcBorders>
              <w:top w:val="nil"/>
              <w:left w:val="nil"/>
              <w:bottom w:val="nil"/>
              <w:right w:val="nil"/>
            </w:tcBorders>
            <w:shd w:val="clear" w:color="auto" w:fill="auto"/>
            <w:noWrap/>
            <w:vAlign w:val="bottom"/>
          </w:tcPr>
          <w:p w14:paraId="04CB8865" w14:textId="77777777" w:rsidR="00127C0E" w:rsidRPr="00BF2415" w:rsidRDefault="00127C0E" w:rsidP="0044480A">
            <w:pPr>
              <w:rPr>
                <w:sz w:val="12"/>
                <w:szCs w:val="12"/>
              </w:rPr>
            </w:pPr>
          </w:p>
        </w:tc>
        <w:tc>
          <w:tcPr>
            <w:tcW w:w="999" w:type="dxa"/>
            <w:gridSpan w:val="3"/>
            <w:tcBorders>
              <w:top w:val="nil"/>
              <w:left w:val="nil"/>
              <w:bottom w:val="nil"/>
              <w:right w:val="nil"/>
            </w:tcBorders>
            <w:shd w:val="clear" w:color="auto" w:fill="auto"/>
            <w:noWrap/>
            <w:vAlign w:val="bottom"/>
          </w:tcPr>
          <w:p w14:paraId="0F3C2AEA" w14:textId="77777777" w:rsidR="00127C0E" w:rsidRPr="00BF2415" w:rsidRDefault="00127C0E" w:rsidP="0044480A">
            <w:pPr>
              <w:rPr>
                <w:sz w:val="12"/>
                <w:szCs w:val="12"/>
              </w:rPr>
            </w:pPr>
          </w:p>
        </w:tc>
        <w:tc>
          <w:tcPr>
            <w:tcW w:w="794" w:type="dxa"/>
            <w:tcBorders>
              <w:top w:val="nil"/>
              <w:left w:val="nil"/>
              <w:bottom w:val="nil"/>
              <w:right w:val="nil"/>
            </w:tcBorders>
            <w:shd w:val="clear" w:color="auto" w:fill="auto"/>
            <w:noWrap/>
            <w:vAlign w:val="bottom"/>
          </w:tcPr>
          <w:p w14:paraId="12470A88" w14:textId="77777777" w:rsidR="00127C0E" w:rsidRPr="00BF2415" w:rsidRDefault="00127C0E" w:rsidP="0044480A">
            <w:pPr>
              <w:rPr>
                <w:sz w:val="12"/>
                <w:szCs w:val="12"/>
              </w:rPr>
            </w:pPr>
          </w:p>
        </w:tc>
        <w:tc>
          <w:tcPr>
            <w:tcW w:w="1205" w:type="dxa"/>
            <w:tcBorders>
              <w:top w:val="nil"/>
              <w:left w:val="nil"/>
              <w:bottom w:val="nil"/>
              <w:right w:val="nil"/>
            </w:tcBorders>
            <w:shd w:val="clear" w:color="auto" w:fill="auto"/>
            <w:noWrap/>
            <w:vAlign w:val="bottom"/>
          </w:tcPr>
          <w:p w14:paraId="4A6BCDBC" w14:textId="77777777" w:rsidR="00127C0E" w:rsidRPr="00BF2415" w:rsidRDefault="00127C0E" w:rsidP="0044480A">
            <w:pPr>
              <w:rPr>
                <w:sz w:val="12"/>
                <w:szCs w:val="12"/>
              </w:rPr>
            </w:pPr>
          </w:p>
        </w:tc>
        <w:tc>
          <w:tcPr>
            <w:tcW w:w="2524" w:type="dxa"/>
            <w:tcBorders>
              <w:top w:val="nil"/>
              <w:left w:val="nil"/>
              <w:bottom w:val="nil"/>
              <w:right w:val="nil"/>
            </w:tcBorders>
            <w:shd w:val="clear" w:color="auto" w:fill="auto"/>
            <w:noWrap/>
            <w:vAlign w:val="bottom"/>
          </w:tcPr>
          <w:p w14:paraId="24C08655" w14:textId="77777777" w:rsidR="00127C0E" w:rsidRPr="002C09B3" w:rsidRDefault="00127C0E" w:rsidP="0044480A">
            <w:pPr>
              <w:rPr>
                <w:sz w:val="14"/>
                <w:szCs w:val="14"/>
              </w:rPr>
            </w:pPr>
          </w:p>
        </w:tc>
      </w:tr>
      <w:tr w:rsidR="00127C0E" w:rsidRPr="00E424C2" w14:paraId="5D4F09C8" w14:textId="77777777" w:rsidTr="00C41F54">
        <w:trPr>
          <w:trHeight w:val="255"/>
        </w:trPr>
        <w:tc>
          <w:tcPr>
            <w:tcW w:w="2173" w:type="dxa"/>
            <w:tcBorders>
              <w:top w:val="nil"/>
              <w:left w:val="nil"/>
              <w:bottom w:val="nil"/>
              <w:right w:val="nil"/>
            </w:tcBorders>
            <w:shd w:val="clear" w:color="auto" w:fill="auto"/>
            <w:noWrap/>
            <w:vAlign w:val="center"/>
          </w:tcPr>
          <w:p w14:paraId="3359EBDC" w14:textId="77777777" w:rsidR="00127C0E" w:rsidRPr="00BF2415" w:rsidRDefault="00127C0E" w:rsidP="0044480A">
            <w:pPr>
              <w:rPr>
                <w:rFonts w:ascii="Arial" w:hAnsi="Arial" w:cs="Arial"/>
                <w:i/>
                <w:iCs/>
                <w:sz w:val="12"/>
                <w:szCs w:val="12"/>
              </w:rPr>
            </w:pPr>
            <w:r w:rsidRPr="00BF2415">
              <w:rPr>
                <w:rFonts w:ascii="Arial" w:hAnsi="Arial" w:cs="Arial"/>
                <w:i/>
                <w:iCs/>
                <w:sz w:val="12"/>
                <w:szCs w:val="12"/>
              </w:rPr>
              <w:t>Fluoride (ppm)</w:t>
            </w:r>
          </w:p>
        </w:tc>
        <w:tc>
          <w:tcPr>
            <w:tcW w:w="959" w:type="dxa"/>
            <w:tcBorders>
              <w:top w:val="nil"/>
              <w:left w:val="nil"/>
              <w:bottom w:val="nil"/>
              <w:right w:val="nil"/>
            </w:tcBorders>
            <w:shd w:val="clear" w:color="auto" w:fill="auto"/>
            <w:noWrap/>
            <w:vAlign w:val="center"/>
          </w:tcPr>
          <w:p w14:paraId="1BBA22C0" w14:textId="55297420" w:rsidR="00127C0E" w:rsidRPr="00BF2415" w:rsidRDefault="0044480A" w:rsidP="0044480A">
            <w:pPr>
              <w:jc w:val="center"/>
              <w:rPr>
                <w:rFonts w:ascii="Arial" w:hAnsi="Arial" w:cs="Arial"/>
                <w:sz w:val="12"/>
                <w:szCs w:val="12"/>
              </w:rPr>
            </w:pPr>
            <w:r>
              <w:rPr>
                <w:rFonts w:ascii="Arial" w:hAnsi="Arial" w:cs="Arial"/>
                <w:sz w:val="12"/>
                <w:szCs w:val="12"/>
              </w:rPr>
              <w:t>20</w:t>
            </w:r>
            <w:r w:rsidR="007677E9">
              <w:rPr>
                <w:rFonts w:ascii="Arial" w:hAnsi="Arial" w:cs="Arial"/>
                <w:sz w:val="12"/>
                <w:szCs w:val="12"/>
              </w:rPr>
              <w:t>21</w:t>
            </w:r>
          </w:p>
        </w:tc>
        <w:tc>
          <w:tcPr>
            <w:tcW w:w="700" w:type="dxa"/>
            <w:tcBorders>
              <w:top w:val="nil"/>
              <w:left w:val="nil"/>
              <w:bottom w:val="nil"/>
              <w:right w:val="nil"/>
            </w:tcBorders>
            <w:shd w:val="clear" w:color="auto" w:fill="auto"/>
            <w:noWrap/>
            <w:vAlign w:val="center"/>
          </w:tcPr>
          <w:p w14:paraId="4ED3F2B2" w14:textId="77777777" w:rsidR="00127C0E" w:rsidRPr="00BF2415" w:rsidRDefault="00127C0E" w:rsidP="0044480A">
            <w:pPr>
              <w:jc w:val="center"/>
              <w:rPr>
                <w:rFonts w:ascii="Arial" w:hAnsi="Arial" w:cs="Arial"/>
                <w:sz w:val="12"/>
                <w:szCs w:val="12"/>
              </w:rPr>
            </w:pPr>
            <w:r w:rsidRPr="00BF2415">
              <w:rPr>
                <w:rFonts w:ascii="Arial" w:hAnsi="Arial" w:cs="Arial"/>
                <w:sz w:val="12"/>
                <w:szCs w:val="12"/>
              </w:rPr>
              <w:t>4</w:t>
            </w:r>
          </w:p>
        </w:tc>
        <w:tc>
          <w:tcPr>
            <w:tcW w:w="959" w:type="dxa"/>
            <w:tcBorders>
              <w:top w:val="nil"/>
              <w:left w:val="nil"/>
              <w:bottom w:val="nil"/>
              <w:right w:val="nil"/>
            </w:tcBorders>
            <w:shd w:val="clear" w:color="auto" w:fill="auto"/>
            <w:noWrap/>
            <w:vAlign w:val="center"/>
          </w:tcPr>
          <w:p w14:paraId="3412736D" w14:textId="77777777" w:rsidR="00127C0E" w:rsidRPr="00BF2415" w:rsidRDefault="00127C0E" w:rsidP="0044480A">
            <w:pPr>
              <w:jc w:val="center"/>
              <w:rPr>
                <w:rFonts w:ascii="Arial" w:hAnsi="Arial" w:cs="Arial"/>
                <w:sz w:val="12"/>
                <w:szCs w:val="12"/>
              </w:rPr>
            </w:pPr>
            <w:r>
              <w:rPr>
                <w:rFonts w:ascii="Arial" w:hAnsi="Arial" w:cs="Arial"/>
                <w:sz w:val="12"/>
                <w:szCs w:val="12"/>
              </w:rPr>
              <w:t>1.1</w:t>
            </w:r>
          </w:p>
        </w:tc>
        <w:tc>
          <w:tcPr>
            <w:tcW w:w="999" w:type="dxa"/>
            <w:gridSpan w:val="3"/>
            <w:tcBorders>
              <w:top w:val="nil"/>
              <w:left w:val="nil"/>
              <w:bottom w:val="nil"/>
              <w:right w:val="nil"/>
            </w:tcBorders>
            <w:shd w:val="clear" w:color="auto" w:fill="auto"/>
            <w:noWrap/>
            <w:vAlign w:val="center"/>
          </w:tcPr>
          <w:p w14:paraId="42E2F17E" w14:textId="77777777" w:rsidR="00127C0E" w:rsidRPr="00BF2415" w:rsidRDefault="00127C0E" w:rsidP="0044480A">
            <w:pPr>
              <w:jc w:val="center"/>
              <w:rPr>
                <w:rFonts w:ascii="Arial" w:hAnsi="Arial" w:cs="Arial"/>
                <w:sz w:val="12"/>
                <w:szCs w:val="12"/>
              </w:rPr>
            </w:pPr>
            <w:r>
              <w:rPr>
                <w:rFonts w:ascii="Arial" w:hAnsi="Arial" w:cs="Arial"/>
                <w:sz w:val="12"/>
                <w:szCs w:val="12"/>
              </w:rPr>
              <w:t>1.1</w:t>
            </w:r>
            <w:r w:rsidRPr="00BF2415">
              <w:rPr>
                <w:rFonts w:ascii="Arial" w:hAnsi="Arial" w:cs="Arial"/>
                <w:sz w:val="12"/>
                <w:szCs w:val="12"/>
              </w:rPr>
              <w:t xml:space="preserve"> </w:t>
            </w:r>
            <w:r>
              <w:rPr>
                <w:rFonts w:ascii="Arial" w:hAnsi="Arial" w:cs="Arial"/>
                <w:sz w:val="12"/>
                <w:szCs w:val="12"/>
              </w:rPr>
              <w:t>–</w:t>
            </w:r>
            <w:r w:rsidRPr="00BF2415">
              <w:rPr>
                <w:rFonts w:ascii="Arial" w:hAnsi="Arial" w:cs="Arial"/>
                <w:sz w:val="12"/>
                <w:szCs w:val="12"/>
              </w:rPr>
              <w:t xml:space="preserve"> </w:t>
            </w:r>
            <w:r>
              <w:rPr>
                <w:rFonts w:ascii="Arial" w:hAnsi="Arial" w:cs="Arial"/>
                <w:sz w:val="12"/>
                <w:szCs w:val="12"/>
              </w:rPr>
              <w:t>1.1</w:t>
            </w:r>
          </w:p>
        </w:tc>
        <w:tc>
          <w:tcPr>
            <w:tcW w:w="794" w:type="dxa"/>
            <w:tcBorders>
              <w:top w:val="nil"/>
              <w:left w:val="nil"/>
              <w:bottom w:val="nil"/>
              <w:right w:val="nil"/>
            </w:tcBorders>
            <w:shd w:val="clear" w:color="auto" w:fill="auto"/>
            <w:noWrap/>
            <w:vAlign w:val="center"/>
          </w:tcPr>
          <w:p w14:paraId="175740E6" w14:textId="77777777" w:rsidR="00127C0E" w:rsidRPr="00BF2415" w:rsidRDefault="00127C0E" w:rsidP="0044480A">
            <w:pPr>
              <w:jc w:val="center"/>
              <w:rPr>
                <w:rFonts w:ascii="Arial" w:hAnsi="Arial" w:cs="Arial"/>
                <w:sz w:val="12"/>
                <w:szCs w:val="12"/>
              </w:rPr>
            </w:pPr>
            <w:r w:rsidRPr="00BF2415">
              <w:rPr>
                <w:rFonts w:ascii="Arial" w:hAnsi="Arial" w:cs="Arial"/>
                <w:sz w:val="12"/>
                <w:szCs w:val="12"/>
              </w:rPr>
              <w:t>4</w:t>
            </w:r>
          </w:p>
        </w:tc>
        <w:tc>
          <w:tcPr>
            <w:tcW w:w="1205" w:type="dxa"/>
            <w:tcBorders>
              <w:top w:val="nil"/>
              <w:left w:val="nil"/>
              <w:bottom w:val="nil"/>
              <w:right w:val="nil"/>
            </w:tcBorders>
            <w:shd w:val="clear" w:color="auto" w:fill="auto"/>
            <w:noWrap/>
            <w:vAlign w:val="center"/>
          </w:tcPr>
          <w:p w14:paraId="09616E08" w14:textId="77777777" w:rsidR="00127C0E" w:rsidRPr="00BF2415" w:rsidRDefault="00127C0E" w:rsidP="0044480A">
            <w:pPr>
              <w:jc w:val="center"/>
              <w:rPr>
                <w:rFonts w:ascii="Arial" w:hAnsi="Arial" w:cs="Arial"/>
                <w:sz w:val="12"/>
                <w:szCs w:val="12"/>
              </w:rPr>
            </w:pPr>
            <w:r w:rsidRPr="00BF2415">
              <w:rPr>
                <w:rFonts w:ascii="Arial" w:hAnsi="Arial" w:cs="Arial"/>
                <w:sz w:val="12"/>
                <w:szCs w:val="12"/>
              </w:rPr>
              <w:t>Yes</w:t>
            </w:r>
          </w:p>
        </w:tc>
        <w:tc>
          <w:tcPr>
            <w:tcW w:w="2524" w:type="dxa"/>
            <w:tcBorders>
              <w:top w:val="nil"/>
              <w:left w:val="nil"/>
              <w:bottom w:val="nil"/>
              <w:right w:val="nil"/>
            </w:tcBorders>
            <w:shd w:val="clear" w:color="auto" w:fill="auto"/>
            <w:noWrap/>
            <w:vAlign w:val="center"/>
          </w:tcPr>
          <w:p w14:paraId="79C6DE67" w14:textId="77777777" w:rsidR="00127C0E" w:rsidRPr="00E424C2" w:rsidRDefault="00127C0E" w:rsidP="0044480A">
            <w:pPr>
              <w:jc w:val="center"/>
              <w:rPr>
                <w:rFonts w:ascii="Arial" w:hAnsi="Arial" w:cs="Arial"/>
                <w:sz w:val="11"/>
                <w:szCs w:val="11"/>
              </w:rPr>
            </w:pPr>
            <w:r w:rsidRPr="00E424C2">
              <w:rPr>
                <w:rFonts w:ascii="Arial" w:hAnsi="Arial" w:cs="Arial"/>
                <w:sz w:val="11"/>
                <w:szCs w:val="11"/>
              </w:rPr>
              <w:t>Erosion of natural deposits; Water additive which promotes strong teeth; Discharge from fertilizer and aluminum factories</w:t>
            </w:r>
          </w:p>
        </w:tc>
      </w:tr>
      <w:tr w:rsidR="00127C0E" w:rsidRPr="00E424C2" w14:paraId="38A84E33" w14:textId="77777777" w:rsidTr="00C41F54">
        <w:trPr>
          <w:trHeight w:val="255"/>
        </w:trPr>
        <w:tc>
          <w:tcPr>
            <w:tcW w:w="2173" w:type="dxa"/>
            <w:tcBorders>
              <w:top w:val="nil"/>
              <w:left w:val="nil"/>
              <w:bottom w:val="nil"/>
              <w:right w:val="nil"/>
            </w:tcBorders>
            <w:shd w:val="clear" w:color="auto" w:fill="auto"/>
            <w:noWrap/>
            <w:vAlign w:val="center"/>
          </w:tcPr>
          <w:p w14:paraId="3C371AF1" w14:textId="77777777" w:rsidR="00127C0E" w:rsidRPr="00BF2415" w:rsidRDefault="00127C0E" w:rsidP="0044480A">
            <w:pPr>
              <w:rPr>
                <w:rFonts w:ascii="Arial" w:hAnsi="Arial" w:cs="Arial"/>
                <w:i/>
                <w:iCs/>
                <w:sz w:val="12"/>
                <w:szCs w:val="12"/>
              </w:rPr>
            </w:pPr>
            <w:r w:rsidRPr="00BF2415">
              <w:rPr>
                <w:rFonts w:ascii="Arial" w:hAnsi="Arial" w:cs="Arial"/>
                <w:i/>
                <w:iCs/>
                <w:sz w:val="12"/>
                <w:szCs w:val="12"/>
              </w:rPr>
              <w:t>Nitrate (as Nitrogen)(ppm)</w:t>
            </w:r>
          </w:p>
        </w:tc>
        <w:tc>
          <w:tcPr>
            <w:tcW w:w="959" w:type="dxa"/>
            <w:tcBorders>
              <w:top w:val="nil"/>
              <w:left w:val="nil"/>
              <w:bottom w:val="nil"/>
              <w:right w:val="nil"/>
            </w:tcBorders>
            <w:shd w:val="clear" w:color="auto" w:fill="auto"/>
            <w:noWrap/>
            <w:vAlign w:val="center"/>
          </w:tcPr>
          <w:p w14:paraId="29116EDC" w14:textId="554E6272" w:rsidR="00127C0E" w:rsidRPr="00BF2415" w:rsidRDefault="00716127" w:rsidP="0044480A">
            <w:pPr>
              <w:jc w:val="center"/>
              <w:rPr>
                <w:rFonts w:ascii="Arial" w:hAnsi="Arial" w:cs="Arial"/>
                <w:sz w:val="12"/>
                <w:szCs w:val="12"/>
              </w:rPr>
            </w:pPr>
            <w:r>
              <w:rPr>
                <w:rFonts w:ascii="Arial" w:hAnsi="Arial" w:cs="Arial"/>
                <w:sz w:val="12"/>
                <w:szCs w:val="12"/>
              </w:rPr>
              <w:t>20</w:t>
            </w:r>
            <w:r w:rsidR="005607D6">
              <w:rPr>
                <w:rFonts w:ascii="Arial" w:hAnsi="Arial" w:cs="Arial"/>
                <w:sz w:val="12"/>
                <w:szCs w:val="12"/>
              </w:rPr>
              <w:t>2</w:t>
            </w:r>
            <w:r w:rsidR="00E424C2">
              <w:rPr>
                <w:rFonts w:ascii="Arial" w:hAnsi="Arial" w:cs="Arial"/>
                <w:sz w:val="12"/>
                <w:szCs w:val="12"/>
              </w:rPr>
              <w:t>3</w:t>
            </w:r>
          </w:p>
        </w:tc>
        <w:tc>
          <w:tcPr>
            <w:tcW w:w="700" w:type="dxa"/>
            <w:tcBorders>
              <w:top w:val="nil"/>
              <w:left w:val="nil"/>
              <w:bottom w:val="nil"/>
              <w:right w:val="nil"/>
            </w:tcBorders>
            <w:shd w:val="clear" w:color="auto" w:fill="auto"/>
            <w:noWrap/>
            <w:vAlign w:val="center"/>
          </w:tcPr>
          <w:p w14:paraId="1CD6C990" w14:textId="5A85F66A" w:rsidR="00127C0E" w:rsidRPr="00BF2415" w:rsidRDefault="00127C0E" w:rsidP="0044480A">
            <w:pPr>
              <w:jc w:val="center"/>
              <w:rPr>
                <w:rFonts w:ascii="Arial" w:hAnsi="Arial" w:cs="Arial"/>
                <w:sz w:val="12"/>
                <w:szCs w:val="12"/>
              </w:rPr>
            </w:pPr>
            <w:r w:rsidRPr="00BF2415">
              <w:rPr>
                <w:rFonts w:ascii="Arial" w:hAnsi="Arial" w:cs="Arial"/>
                <w:sz w:val="12"/>
                <w:szCs w:val="12"/>
              </w:rPr>
              <w:t>1</w:t>
            </w:r>
          </w:p>
        </w:tc>
        <w:tc>
          <w:tcPr>
            <w:tcW w:w="959" w:type="dxa"/>
            <w:tcBorders>
              <w:top w:val="nil"/>
              <w:left w:val="nil"/>
              <w:bottom w:val="nil"/>
              <w:right w:val="nil"/>
            </w:tcBorders>
            <w:shd w:val="clear" w:color="auto" w:fill="auto"/>
            <w:noWrap/>
            <w:vAlign w:val="center"/>
          </w:tcPr>
          <w:p w14:paraId="76FF5268" w14:textId="01525935" w:rsidR="00127C0E" w:rsidRPr="00BF2415" w:rsidRDefault="00E424C2" w:rsidP="0044480A">
            <w:pPr>
              <w:jc w:val="center"/>
              <w:rPr>
                <w:rFonts w:ascii="Arial" w:hAnsi="Arial" w:cs="Arial"/>
                <w:sz w:val="12"/>
                <w:szCs w:val="12"/>
              </w:rPr>
            </w:pPr>
            <w:r>
              <w:rPr>
                <w:rFonts w:ascii="Arial" w:hAnsi="Arial" w:cs="Arial"/>
                <w:sz w:val="12"/>
                <w:szCs w:val="12"/>
              </w:rPr>
              <w:t>0.5 ppm</w:t>
            </w:r>
          </w:p>
        </w:tc>
        <w:tc>
          <w:tcPr>
            <w:tcW w:w="999" w:type="dxa"/>
            <w:gridSpan w:val="3"/>
            <w:tcBorders>
              <w:top w:val="nil"/>
              <w:left w:val="nil"/>
              <w:bottom w:val="nil"/>
              <w:right w:val="nil"/>
            </w:tcBorders>
            <w:shd w:val="clear" w:color="auto" w:fill="auto"/>
            <w:noWrap/>
            <w:vAlign w:val="center"/>
          </w:tcPr>
          <w:p w14:paraId="3C09495B" w14:textId="3433B6AE" w:rsidR="00127C0E" w:rsidRPr="00BF2415" w:rsidRDefault="00716127" w:rsidP="0044480A">
            <w:pPr>
              <w:jc w:val="center"/>
              <w:rPr>
                <w:rFonts w:ascii="Arial" w:hAnsi="Arial" w:cs="Arial"/>
                <w:sz w:val="12"/>
                <w:szCs w:val="12"/>
              </w:rPr>
            </w:pPr>
            <w:r>
              <w:rPr>
                <w:rFonts w:ascii="Arial" w:hAnsi="Arial" w:cs="Arial"/>
                <w:sz w:val="12"/>
                <w:szCs w:val="12"/>
              </w:rPr>
              <w:t>0.</w:t>
            </w:r>
            <w:r w:rsidR="00E424C2">
              <w:rPr>
                <w:rFonts w:ascii="Arial" w:hAnsi="Arial" w:cs="Arial"/>
                <w:sz w:val="12"/>
                <w:szCs w:val="12"/>
              </w:rPr>
              <w:t>5</w:t>
            </w:r>
            <w:r w:rsidR="00127C0E">
              <w:rPr>
                <w:rFonts w:ascii="Arial" w:hAnsi="Arial" w:cs="Arial"/>
                <w:sz w:val="12"/>
                <w:szCs w:val="12"/>
              </w:rPr>
              <w:t xml:space="preserve"> - 0.</w:t>
            </w:r>
            <w:r w:rsidR="00E424C2">
              <w:rPr>
                <w:rFonts w:ascii="Arial" w:hAnsi="Arial" w:cs="Arial"/>
                <w:sz w:val="12"/>
                <w:szCs w:val="12"/>
              </w:rPr>
              <w:t>5</w:t>
            </w:r>
          </w:p>
        </w:tc>
        <w:tc>
          <w:tcPr>
            <w:tcW w:w="794" w:type="dxa"/>
            <w:tcBorders>
              <w:top w:val="nil"/>
              <w:left w:val="nil"/>
              <w:bottom w:val="nil"/>
              <w:right w:val="nil"/>
            </w:tcBorders>
            <w:shd w:val="clear" w:color="auto" w:fill="auto"/>
            <w:noWrap/>
            <w:vAlign w:val="center"/>
          </w:tcPr>
          <w:p w14:paraId="4B4FFF5A" w14:textId="77777777" w:rsidR="00127C0E" w:rsidRPr="00BF2415" w:rsidRDefault="00127C0E" w:rsidP="0044480A">
            <w:pPr>
              <w:jc w:val="center"/>
              <w:rPr>
                <w:rFonts w:ascii="Arial" w:hAnsi="Arial" w:cs="Arial"/>
                <w:sz w:val="12"/>
                <w:szCs w:val="12"/>
              </w:rPr>
            </w:pPr>
            <w:r w:rsidRPr="00BF2415">
              <w:rPr>
                <w:rFonts w:ascii="Arial" w:hAnsi="Arial" w:cs="Arial"/>
                <w:sz w:val="12"/>
                <w:szCs w:val="12"/>
              </w:rPr>
              <w:t>10</w:t>
            </w:r>
          </w:p>
        </w:tc>
        <w:tc>
          <w:tcPr>
            <w:tcW w:w="1205" w:type="dxa"/>
            <w:tcBorders>
              <w:top w:val="nil"/>
              <w:left w:val="nil"/>
              <w:bottom w:val="nil"/>
              <w:right w:val="nil"/>
            </w:tcBorders>
            <w:shd w:val="clear" w:color="auto" w:fill="auto"/>
            <w:noWrap/>
            <w:vAlign w:val="center"/>
          </w:tcPr>
          <w:p w14:paraId="5703EA9F" w14:textId="77777777" w:rsidR="00127C0E" w:rsidRPr="00BF2415" w:rsidRDefault="00127C0E" w:rsidP="0044480A">
            <w:pPr>
              <w:jc w:val="center"/>
              <w:rPr>
                <w:rFonts w:ascii="Arial" w:hAnsi="Arial" w:cs="Arial"/>
                <w:sz w:val="12"/>
                <w:szCs w:val="12"/>
              </w:rPr>
            </w:pPr>
            <w:r w:rsidRPr="00BF2415">
              <w:rPr>
                <w:rFonts w:ascii="Arial" w:hAnsi="Arial" w:cs="Arial"/>
                <w:sz w:val="12"/>
                <w:szCs w:val="12"/>
              </w:rPr>
              <w:t>Yes</w:t>
            </w:r>
          </w:p>
        </w:tc>
        <w:tc>
          <w:tcPr>
            <w:tcW w:w="2524" w:type="dxa"/>
            <w:tcBorders>
              <w:top w:val="nil"/>
              <w:left w:val="nil"/>
              <w:bottom w:val="nil"/>
              <w:right w:val="nil"/>
            </w:tcBorders>
            <w:shd w:val="clear" w:color="auto" w:fill="auto"/>
            <w:noWrap/>
            <w:vAlign w:val="center"/>
          </w:tcPr>
          <w:p w14:paraId="4C4CC82D" w14:textId="77777777" w:rsidR="00127C0E" w:rsidRPr="00E424C2" w:rsidRDefault="00127C0E" w:rsidP="0044480A">
            <w:pPr>
              <w:jc w:val="center"/>
              <w:rPr>
                <w:rFonts w:ascii="Arial" w:hAnsi="Arial" w:cs="Arial"/>
                <w:sz w:val="11"/>
                <w:szCs w:val="11"/>
              </w:rPr>
            </w:pPr>
            <w:r w:rsidRPr="00E424C2">
              <w:rPr>
                <w:rFonts w:ascii="Arial" w:hAnsi="Arial" w:cs="Arial"/>
                <w:sz w:val="11"/>
                <w:szCs w:val="11"/>
              </w:rPr>
              <w:t>Runoff from fertilizer use; leaching from septic tanks, sewage; Erosion of natural deposits</w:t>
            </w:r>
          </w:p>
        </w:tc>
      </w:tr>
      <w:tr w:rsidR="00127C0E" w:rsidRPr="00E424C2" w14:paraId="134237C2" w14:textId="77777777" w:rsidTr="00C41F54">
        <w:trPr>
          <w:trHeight w:val="255"/>
        </w:trPr>
        <w:tc>
          <w:tcPr>
            <w:tcW w:w="2173" w:type="dxa"/>
            <w:tcBorders>
              <w:top w:val="nil"/>
              <w:left w:val="nil"/>
              <w:bottom w:val="nil"/>
              <w:right w:val="nil"/>
            </w:tcBorders>
            <w:shd w:val="clear" w:color="auto" w:fill="auto"/>
            <w:noWrap/>
            <w:vAlign w:val="center"/>
          </w:tcPr>
          <w:p w14:paraId="2BCCCAED" w14:textId="77777777" w:rsidR="00127C0E" w:rsidRPr="00BF2415" w:rsidRDefault="00127C0E" w:rsidP="0044480A">
            <w:pPr>
              <w:rPr>
                <w:rFonts w:ascii="Arial" w:hAnsi="Arial" w:cs="Arial"/>
                <w:i/>
                <w:iCs/>
                <w:sz w:val="12"/>
                <w:szCs w:val="12"/>
              </w:rPr>
            </w:pPr>
            <w:r w:rsidRPr="00BF2415">
              <w:rPr>
                <w:rFonts w:ascii="Arial" w:hAnsi="Arial" w:cs="Arial"/>
                <w:i/>
                <w:iCs/>
                <w:sz w:val="12"/>
                <w:szCs w:val="12"/>
              </w:rPr>
              <w:t>Barium</w:t>
            </w:r>
            <w:r w:rsidR="0044480A">
              <w:rPr>
                <w:rFonts w:ascii="Arial" w:hAnsi="Arial" w:cs="Arial"/>
                <w:i/>
                <w:iCs/>
                <w:sz w:val="12"/>
                <w:szCs w:val="12"/>
              </w:rPr>
              <w:t xml:space="preserve"> (ppm)</w:t>
            </w:r>
          </w:p>
        </w:tc>
        <w:tc>
          <w:tcPr>
            <w:tcW w:w="959" w:type="dxa"/>
            <w:tcBorders>
              <w:top w:val="nil"/>
              <w:left w:val="nil"/>
              <w:bottom w:val="nil"/>
              <w:right w:val="nil"/>
            </w:tcBorders>
            <w:shd w:val="clear" w:color="auto" w:fill="auto"/>
            <w:noWrap/>
            <w:vAlign w:val="center"/>
          </w:tcPr>
          <w:p w14:paraId="6A91BC1D" w14:textId="4DD21958" w:rsidR="00127C0E" w:rsidRPr="00BF2415" w:rsidRDefault="0044480A" w:rsidP="0044480A">
            <w:pPr>
              <w:jc w:val="center"/>
              <w:rPr>
                <w:rFonts w:ascii="Arial" w:hAnsi="Arial" w:cs="Arial"/>
                <w:sz w:val="12"/>
                <w:szCs w:val="12"/>
              </w:rPr>
            </w:pPr>
            <w:r>
              <w:rPr>
                <w:rFonts w:ascii="Arial" w:hAnsi="Arial" w:cs="Arial"/>
                <w:sz w:val="12"/>
                <w:szCs w:val="12"/>
              </w:rPr>
              <w:t>20</w:t>
            </w:r>
            <w:r w:rsidR="007677E9">
              <w:rPr>
                <w:rFonts w:ascii="Arial" w:hAnsi="Arial" w:cs="Arial"/>
                <w:sz w:val="12"/>
                <w:szCs w:val="12"/>
              </w:rPr>
              <w:t>21</w:t>
            </w:r>
          </w:p>
        </w:tc>
        <w:tc>
          <w:tcPr>
            <w:tcW w:w="700" w:type="dxa"/>
            <w:tcBorders>
              <w:top w:val="nil"/>
              <w:left w:val="nil"/>
              <w:bottom w:val="nil"/>
              <w:right w:val="nil"/>
            </w:tcBorders>
            <w:shd w:val="clear" w:color="auto" w:fill="auto"/>
            <w:noWrap/>
            <w:vAlign w:val="center"/>
          </w:tcPr>
          <w:p w14:paraId="73EA9274" w14:textId="77777777" w:rsidR="00127C0E" w:rsidRPr="00BF2415" w:rsidRDefault="00127C0E" w:rsidP="0044480A">
            <w:pPr>
              <w:jc w:val="center"/>
              <w:rPr>
                <w:rFonts w:ascii="Arial" w:hAnsi="Arial" w:cs="Arial"/>
                <w:sz w:val="12"/>
                <w:szCs w:val="12"/>
              </w:rPr>
            </w:pPr>
            <w:r w:rsidRPr="00BF2415">
              <w:rPr>
                <w:rFonts w:ascii="Arial" w:hAnsi="Arial" w:cs="Arial"/>
                <w:sz w:val="12"/>
                <w:szCs w:val="12"/>
              </w:rPr>
              <w:t>2</w:t>
            </w:r>
          </w:p>
        </w:tc>
        <w:tc>
          <w:tcPr>
            <w:tcW w:w="959" w:type="dxa"/>
            <w:tcBorders>
              <w:top w:val="nil"/>
              <w:left w:val="nil"/>
              <w:bottom w:val="nil"/>
              <w:right w:val="nil"/>
            </w:tcBorders>
            <w:shd w:val="clear" w:color="auto" w:fill="auto"/>
            <w:noWrap/>
            <w:vAlign w:val="center"/>
          </w:tcPr>
          <w:p w14:paraId="090157E4" w14:textId="0AF50160" w:rsidR="00127C0E" w:rsidRPr="00BF2415" w:rsidRDefault="00127C0E" w:rsidP="0044480A">
            <w:pPr>
              <w:jc w:val="center"/>
              <w:rPr>
                <w:rFonts w:ascii="Arial" w:hAnsi="Arial" w:cs="Arial"/>
                <w:sz w:val="12"/>
                <w:szCs w:val="12"/>
              </w:rPr>
            </w:pPr>
            <w:r>
              <w:rPr>
                <w:rFonts w:ascii="Arial" w:hAnsi="Arial" w:cs="Arial"/>
                <w:sz w:val="12"/>
                <w:szCs w:val="12"/>
              </w:rPr>
              <w:t>0.0</w:t>
            </w:r>
            <w:r w:rsidR="007677E9">
              <w:rPr>
                <w:rFonts w:ascii="Arial" w:hAnsi="Arial" w:cs="Arial"/>
                <w:sz w:val="12"/>
                <w:szCs w:val="12"/>
              </w:rPr>
              <w:t>242</w:t>
            </w:r>
          </w:p>
        </w:tc>
        <w:tc>
          <w:tcPr>
            <w:tcW w:w="999" w:type="dxa"/>
            <w:gridSpan w:val="3"/>
            <w:tcBorders>
              <w:top w:val="nil"/>
              <w:left w:val="nil"/>
              <w:bottom w:val="nil"/>
              <w:right w:val="nil"/>
            </w:tcBorders>
            <w:shd w:val="clear" w:color="auto" w:fill="auto"/>
            <w:noWrap/>
            <w:vAlign w:val="center"/>
          </w:tcPr>
          <w:p w14:paraId="13958119" w14:textId="15A70FDB" w:rsidR="00127C0E" w:rsidRPr="0038170C" w:rsidRDefault="00127C0E" w:rsidP="0044480A">
            <w:pPr>
              <w:jc w:val="center"/>
              <w:rPr>
                <w:rFonts w:ascii="Arial" w:hAnsi="Arial" w:cs="Arial"/>
                <w:sz w:val="10"/>
                <w:szCs w:val="10"/>
              </w:rPr>
            </w:pPr>
            <w:r w:rsidRPr="0038170C">
              <w:rPr>
                <w:rFonts w:ascii="Arial" w:hAnsi="Arial" w:cs="Arial"/>
                <w:sz w:val="10"/>
                <w:szCs w:val="10"/>
              </w:rPr>
              <w:t>0.02</w:t>
            </w:r>
            <w:r w:rsidR="007677E9">
              <w:rPr>
                <w:rFonts w:ascii="Arial" w:hAnsi="Arial" w:cs="Arial"/>
                <w:sz w:val="10"/>
                <w:szCs w:val="10"/>
              </w:rPr>
              <w:t>42</w:t>
            </w:r>
            <w:r w:rsidRPr="0038170C">
              <w:rPr>
                <w:rFonts w:ascii="Arial" w:hAnsi="Arial" w:cs="Arial"/>
                <w:sz w:val="10"/>
                <w:szCs w:val="10"/>
              </w:rPr>
              <w:t xml:space="preserve"> – 0.02</w:t>
            </w:r>
            <w:r w:rsidR="007677E9">
              <w:rPr>
                <w:rFonts w:ascii="Arial" w:hAnsi="Arial" w:cs="Arial"/>
                <w:sz w:val="10"/>
                <w:szCs w:val="10"/>
              </w:rPr>
              <w:t>42</w:t>
            </w:r>
          </w:p>
        </w:tc>
        <w:tc>
          <w:tcPr>
            <w:tcW w:w="794" w:type="dxa"/>
            <w:tcBorders>
              <w:top w:val="nil"/>
              <w:left w:val="nil"/>
              <w:bottom w:val="nil"/>
              <w:right w:val="nil"/>
            </w:tcBorders>
            <w:shd w:val="clear" w:color="auto" w:fill="auto"/>
            <w:noWrap/>
            <w:vAlign w:val="center"/>
          </w:tcPr>
          <w:p w14:paraId="6986698E" w14:textId="77777777" w:rsidR="00127C0E" w:rsidRPr="00BF2415" w:rsidRDefault="00127C0E" w:rsidP="0044480A">
            <w:pPr>
              <w:jc w:val="center"/>
              <w:rPr>
                <w:rFonts w:ascii="Arial" w:hAnsi="Arial" w:cs="Arial"/>
                <w:sz w:val="12"/>
                <w:szCs w:val="12"/>
              </w:rPr>
            </w:pPr>
            <w:r w:rsidRPr="00BF2415">
              <w:rPr>
                <w:rFonts w:ascii="Arial" w:hAnsi="Arial" w:cs="Arial"/>
                <w:sz w:val="12"/>
                <w:szCs w:val="12"/>
              </w:rPr>
              <w:t>2</w:t>
            </w:r>
          </w:p>
        </w:tc>
        <w:tc>
          <w:tcPr>
            <w:tcW w:w="1205" w:type="dxa"/>
            <w:tcBorders>
              <w:top w:val="nil"/>
              <w:left w:val="nil"/>
              <w:bottom w:val="nil"/>
              <w:right w:val="nil"/>
            </w:tcBorders>
            <w:shd w:val="clear" w:color="auto" w:fill="auto"/>
            <w:noWrap/>
            <w:vAlign w:val="center"/>
          </w:tcPr>
          <w:p w14:paraId="648C65BE" w14:textId="77777777" w:rsidR="00127C0E" w:rsidRPr="00BF2415" w:rsidRDefault="00127C0E" w:rsidP="0044480A">
            <w:pPr>
              <w:jc w:val="center"/>
              <w:rPr>
                <w:rFonts w:ascii="Arial" w:hAnsi="Arial" w:cs="Arial"/>
                <w:sz w:val="12"/>
                <w:szCs w:val="12"/>
              </w:rPr>
            </w:pPr>
            <w:r w:rsidRPr="00BF2415">
              <w:rPr>
                <w:rFonts w:ascii="Arial" w:hAnsi="Arial" w:cs="Arial"/>
                <w:sz w:val="12"/>
                <w:szCs w:val="12"/>
              </w:rPr>
              <w:t>Yes</w:t>
            </w:r>
          </w:p>
        </w:tc>
        <w:tc>
          <w:tcPr>
            <w:tcW w:w="2524" w:type="dxa"/>
            <w:tcBorders>
              <w:top w:val="nil"/>
              <w:left w:val="nil"/>
              <w:bottom w:val="nil"/>
              <w:right w:val="nil"/>
            </w:tcBorders>
            <w:shd w:val="clear" w:color="auto" w:fill="auto"/>
            <w:noWrap/>
            <w:vAlign w:val="center"/>
          </w:tcPr>
          <w:p w14:paraId="79281F35" w14:textId="251526F2" w:rsidR="00E424C2" w:rsidRPr="00E424C2" w:rsidRDefault="00127C0E" w:rsidP="00E424C2">
            <w:pPr>
              <w:jc w:val="center"/>
              <w:rPr>
                <w:rFonts w:ascii="Arial" w:hAnsi="Arial" w:cs="Arial"/>
                <w:sz w:val="11"/>
                <w:szCs w:val="11"/>
              </w:rPr>
            </w:pPr>
            <w:r w:rsidRPr="00E424C2">
              <w:rPr>
                <w:rFonts w:ascii="Arial" w:hAnsi="Arial" w:cs="Arial"/>
                <w:sz w:val="11"/>
                <w:szCs w:val="11"/>
              </w:rPr>
              <w:t>Discharge of drilling wastes; Discharge from metal refineries; erosion or natural deposits</w:t>
            </w:r>
          </w:p>
        </w:tc>
      </w:tr>
      <w:tr w:rsidR="00E424C2" w:rsidRPr="00E424C2" w14:paraId="40880145" w14:textId="77777777" w:rsidTr="00C41F54">
        <w:trPr>
          <w:trHeight w:val="255"/>
        </w:trPr>
        <w:tc>
          <w:tcPr>
            <w:tcW w:w="2173" w:type="dxa"/>
            <w:tcBorders>
              <w:top w:val="nil"/>
              <w:left w:val="nil"/>
              <w:bottom w:val="nil"/>
              <w:right w:val="nil"/>
            </w:tcBorders>
            <w:shd w:val="clear" w:color="auto" w:fill="auto"/>
            <w:noWrap/>
            <w:vAlign w:val="center"/>
          </w:tcPr>
          <w:p w14:paraId="147A5F9A" w14:textId="11BE5D2C" w:rsidR="00E424C2" w:rsidRPr="00BF2415" w:rsidRDefault="00E424C2" w:rsidP="0044480A">
            <w:pPr>
              <w:rPr>
                <w:rFonts w:ascii="Arial" w:hAnsi="Arial" w:cs="Arial"/>
                <w:i/>
                <w:iCs/>
                <w:sz w:val="12"/>
                <w:szCs w:val="12"/>
              </w:rPr>
            </w:pPr>
            <w:r>
              <w:rPr>
                <w:rFonts w:ascii="Arial" w:hAnsi="Arial" w:cs="Arial"/>
                <w:i/>
                <w:iCs/>
                <w:sz w:val="12"/>
                <w:szCs w:val="12"/>
              </w:rPr>
              <w:t>Dibromochloromethane (mg/l)</w:t>
            </w:r>
          </w:p>
        </w:tc>
        <w:tc>
          <w:tcPr>
            <w:tcW w:w="959" w:type="dxa"/>
            <w:tcBorders>
              <w:top w:val="nil"/>
              <w:left w:val="nil"/>
              <w:bottom w:val="nil"/>
              <w:right w:val="nil"/>
            </w:tcBorders>
            <w:shd w:val="clear" w:color="auto" w:fill="auto"/>
            <w:noWrap/>
            <w:vAlign w:val="center"/>
          </w:tcPr>
          <w:p w14:paraId="35B2591C" w14:textId="3AF19795" w:rsidR="00E424C2" w:rsidRDefault="00E424C2" w:rsidP="0044480A">
            <w:pPr>
              <w:jc w:val="center"/>
              <w:rPr>
                <w:rFonts w:ascii="Arial" w:hAnsi="Arial" w:cs="Arial"/>
                <w:sz w:val="12"/>
                <w:szCs w:val="12"/>
              </w:rPr>
            </w:pPr>
            <w:r>
              <w:rPr>
                <w:rFonts w:ascii="Arial" w:hAnsi="Arial" w:cs="Arial"/>
                <w:sz w:val="12"/>
                <w:szCs w:val="12"/>
              </w:rPr>
              <w:t>2023</w:t>
            </w:r>
          </w:p>
        </w:tc>
        <w:tc>
          <w:tcPr>
            <w:tcW w:w="700" w:type="dxa"/>
            <w:tcBorders>
              <w:top w:val="nil"/>
              <w:left w:val="nil"/>
              <w:bottom w:val="nil"/>
              <w:right w:val="nil"/>
            </w:tcBorders>
            <w:shd w:val="clear" w:color="auto" w:fill="auto"/>
            <w:noWrap/>
            <w:vAlign w:val="center"/>
          </w:tcPr>
          <w:p w14:paraId="16114990" w14:textId="63E8EC18" w:rsidR="00E424C2" w:rsidRPr="00BF2415" w:rsidRDefault="00E424C2" w:rsidP="0044480A">
            <w:pPr>
              <w:jc w:val="center"/>
              <w:rPr>
                <w:rFonts w:ascii="Arial" w:hAnsi="Arial" w:cs="Arial"/>
                <w:sz w:val="12"/>
                <w:szCs w:val="12"/>
              </w:rPr>
            </w:pPr>
            <w:r>
              <w:rPr>
                <w:rFonts w:ascii="Arial" w:hAnsi="Arial" w:cs="Arial"/>
                <w:sz w:val="12"/>
                <w:szCs w:val="12"/>
              </w:rPr>
              <w:t>0.1</w:t>
            </w:r>
          </w:p>
        </w:tc>
        <w:tc>
          <w:tcPr>
            <w:tcW w:w="959" w:type="dxa"/>
            <w:tcBorders>
              <w:top w:val="nil"/>
              <w:left w:val="nil"/>
              <w:bottom w:val="nil"/>
              <w:right w:val="nil"/>
            </w:tcBorders>
            <w:shd w:val="clear" w:color="auto" w:fill="auto"/>
            <w:noWrap/>
            <w:vAlign w:val="center"/>
          </w:tcPr>
          <w:p w14:paraId="303FCA3E" w14:textId="417FE34B" w:rsidR="00E424C2" w:rsidRDefault="00E424C2" w:rsidP="0044480A">
            <w:pPr>
              <w:jc w:val="center"/>
              <w:rPr>
                <w:rFonts w:ascii="Arial" w:hAnsi="Arial" w:cs="Arial"/>
                <w:sz w:val="12"/>
                <w:szCs w:val="12"/>
              </w:rPr>
            </w:pPr>
            <w:r>
              <w:rPr>
                <w:rFonts w:ascii="Arial" w:hAnsi="Arial" w:cs="Arial"/>
                <w:sz w:val="12"/>
                <w:szCs w:val="12"/>
              </w:rPr>
              <w:t>0.00344 mg/l</w:t>
            </w:r>
          </w:p>
        </w:tc>
        <w:tc>
          <w:tcPr>
            <w:tcW w:w="999" w:type="dxa"/>
            <w:gridSpan w:val="3"/>
            <w:tcBorders>
              <w:top w:val="nil"/>
              <w:left w:val="nil"/>
              <w:bottom w:val="nil"/>
              <w:right w:val="nil"/>
            </w:tcBorders>
            <w:shd w:val="clear" w:color="auto" w:fill="auto"/>
            <w:noWrap/>
            <w:vAlign w:val="center"/>
          </w:tcPr>
          <w:p w14:paraId="1A3E7774" w14:textId="2C858BB3" w:rsidR="00E424C2" w:rsidRPr="00E424C2" w:rsidRDefault="00E424C2" w:rsidP="0044480A">
            <w:pPr>
              <w:jc w:val="center"/>
              <w:rPr>
                <w:rFonts w:ascii="Arial" w:hAnsi="Arial" w:cs="Arial"/>
                <w:sz w:val="9"/>
                <w:szCs w:val="9"/>
              </w:rPr>
            </w:pPr>
            <w:r w:rsidRPr="00E424C2">
              <w:rPr>
                <w:rFonts w:ascii="Arial" w:hAnsi="Arial" w:cs="Arial"/>
                <w:sz w:val="9"/>
                <w:szCs w:val="9"/>
              </w:rPr>
              <w:t>0.00344 – 0.00344</w:t>
            </w:r>
          </w:p>
        </w:tc>
        <w:tc>
          <w:tcPr>
            <w:tcW w:w="794" w:type="dxa"/>
            <w:tcBorders>
              <w:top w:val="nil"/>
              <w:left w:val="nil"/>
              <w:bottom w:val="nil"/>
              <w:right w:val="nil"/>
            </w:tcBorders>
            <w:shd w:val="clear" w:color="auto" w:fill="auto"/>
            <w:noWrap/>
            <w:vAlign w:val="center"/>
          </w:tcPr>
          <w:p w14:paraId="69796931" w14:textId="3FC8C5F5" w:rsidR="00E424C2" w:rsidRPr="00BF2415" w:rsidRDefault="00E424C2" w:rsidP="0044480A">
            <w:pPr>
              <w:jc w:val="center"/>
              <w:rPr>
                <w:rFonts w:ascii="Arial" w:hAnsi="Arial" w:cs="Arial"/>
                <w:sz w:val="12"/>
                <w:szCs w:val="12"/>
              </w:rPr>
            </w:pPr>
            <w:r>
              <w:rPr>
                <w:rFonts w:ascii="Arial" w:hAnsi="Arial" w:cs="Arial"/>
                <w:sz w:val="12"/>
                <w:szCs w:val="12"/>
              </w:rPr>
              <w:t>0</w:t>
            </w:r>
          </w:p>
        </w:tc>
        <w:tc>
          <w:tcPr>
            <w:tcW w:w="1205" w:type="dxa"/>
            <w:tcBorders>
              <w:top w:val="nil"/>
              <w:left w:val="nil"/>
              <w:bottom w:val="nil"/>
              <w:right w:val="nil"/>
            </w:tcBorders>
            <w:shd w:val="clear" w:color="auto" w:fill="auto"/>
            <w:noWrap/>
            <w:vAlign w:val="center"/>
          </w:tcPr>
          <w:p w14:paraId="71C564A6" w14:textId="5E172C61" w:rsidR="00E424C2" w:rsidRPr="00BF2415" w:rsidRDefault="00E424C2" w:rsidP="0044480A">
            <w:pPr>
              <w:jc w:val="center"/>
              <w:rPr>
                <w:rFonts w:ascii="Arial" w:hAnsi="Arial" w:cs="Arial"/>
                <w:sz w:val="12"/>
                <w:szCs w:val="12"/>
              </w:rPr>
            </w:pPr>
            <w:r>
              <w:rPr>
                <w:rFonts w:ascii="Arial" w:hAnsi="Arial" w:cs="Arial"/>
                <w:sz w:val="12"/>
                <w:szCs w:val="12"/>
              </w:rPr>
              <w:t>Yes</w:t>
            </w:r>
          </w:p>
        </w:tc>
        <w:tc>
          <w:tcPr>
            <w:tcW w:w="2524" w:type="dxa"/>
            <w:tcBorders>
              <w:top w:val="nil"/>
              <w:left w:val="nil"/>
              <w:bottom w:val="nil"/>
              <w:right w:val="nil"/>
            </w:tcBorders>
            <w:shd w:val="clear" w:color="auto" w:fill="auto"/>
            <w:noWrap/>
            <w:vAlign w:val="center"/>
          </w:tcPr>
          <w:p w14:paraId="3CB32B11" w14:textId="77777777" w:rsidR="00E424C2" w:rsidRPr="00E424C2" w:rsidRDefault="00E424C2" w:rsidP="00E424C2">
            <w:pPr>
              <w:jc w:val="center"/>
              <w:rPr>
                <w:rFonts w:ascii="Arial" w:hAnsi="Arial" w:cs="Arial"/>
                <w:sz w:val="11"/>
                <w:szCs w:val="11"/>
              </w:rPr>
            </w:pPr>
          </w:p>
        </w:tc>
      </w:tr>
      <w:tr w:rsidR="00E424C2" w:rsidRPr="00E424C2" w14:paraId="58CE57AA" w14:textId="77777777" w:rsidTr="00C41F54">
        <w:trPr>
          <w:trHeight w:val="255"/>
        </w:trPr>
        <w:tc>
          <w:tcPr>
            <w:tcW w:w="2173" w:type="dxa"/>
            <w:tcBorders>
              <w:top w:val="nil"/>
              <w:left w:val="nil"/>
              <w:bottom w:val="nil"/>
              <w:right w:val="nil"/>
            </w:tcBorders>
            <w:shd w:val="clear" w:color="auto" w:fill="auto"/>
            <w:noWrap/>
            <w:vAlign w:val="center"/>
          </w:tcPr>
          <w:p w14:paraId="0DAD6BB6" w14:textId="5D10CE00" w:rsidR="00E424C2" w:rsidRDefault="00E424C2" w:rsidP="0044480A">
            <w:pPr>
              <w:rPr>
                <w:rFonts w:ascii="Arial" w:hAnsi="Arial" w:cs="Arial"/>
                <w:i/>
                <w:iCs/>
                <w:sz w:val="12"/>
                <w:szCs w:val="12"/>
              </w:rPr>
            </w:pPr>
            <w:r>
              <w:rPr>
                <w:rFonts w:ascii="Arial" w:hAnsi="Arial" w:cs="Arial"/>
                <w:i/>
                <w:iCs/>
                <w:sz w:val="12"/>
                <w:szCs w:val="12"/>
              </w:rPr>
              <w:t>Nickel (mg/l)</w:t>
            </w:r>
          </w:p>
        </w:tc>
        <w:tc>
          <w:tcPr>
            <w:tcW w:w="959" w:type="dxa"/>
            <w:tcBorders>
              <w:top w:val="nil"/>
              <w:left w:val="nil"/>
              <w:bottom w:val="nil"/>
              <w:right w:val="nil"/>
            </w:tcBorders>
            <w:shd w:val="clear" w:color="auto" w:fill="auto"/>
            <w:noWrap/>
            <w:vAlign w:val="center"/>
          </w:tcPr>
          <w:p w14:paraId="5109D200" w14:textId="7E1A284A" w:rsidR="00E424C2" w:rsidRDefault="00E424C2" w:rsidP="0044480A">
            <w:pPr>
              <w:jc w:val="center"/>
              <w:rPr>
                <w:rFonts w:ascii="Arial" w:hAnsi="Arial" w:cs="Arial"/>
                <w:sz w:val="12"/>
                <w:szCs w:val="12"/>
              </w:rPr>
            </w:pPr>
            <w:r>
              <w:rPr>
                <w:rFonts w:ascii="Arial" w:hAnsi="Arial" w:cs="Arial"/>
                <w:sz w:val="12"/>
                <w:szCs w:val="12"/>
              </w:rPr>
              <w:t>2023</w:t>
            </w:r>
          </w:p>
        </w:tc>
        <w:tc>
          <w:tcPr>
            <w:tcW w:w="700" w:type="dxa"/>
            <w:tcBorders>
              <w:top w:val="nil"/>
              <w:left w:val="nil"/>
              <w:bottom w:val="nil"/>
              <w:right w:val="nil"/>
            </w:tcBorders>
            <w:shd w:val="clear" w:color="auto" w:fill="auto"/>
            <w:noWrap/>
            <w:vAlign w:val="center"/>
          </w:tcPr>
          <w:p w14:paraId="00CA1C47" w14:textId="54B8FA54" w:rsidR="00E424C2" w:rsidRDefault="00E424C2" w:rsidP="0044480A">
            <w:pPr>
              <w:jc w:val="center"/>
              <w:rPr>
                <w:rFonts w:ascii="Arial" w:hAnsi="Arial" w:cs="Arial"/>
                <w:sz w:val="12"/>
                <w:szCs w:val="12"/>
              </w:rPr>
            </w:pPr>
            <w:r>
              <w:rPr>
                <w:rFonts w:ascii="Arial" w:hAnsi="Arial" w:cs="Arial"/>
                <w:sz w:val="12"/>
                <w:szCs w:val="12"/>
              </w:rPr>
              <w:t>0.1</w:t>
            </w:r>
          </w:p>
        </w:tc>
        <w:tc>
          <w:tcPr>
            <w:tcW w:w="959" w:type="dxa"/>
            <w:tcBorders>
              <w:top w:val="nil"/>
              <w:left w:val="nil"/>
              <w:bottom w:val="nil"/>
              <w:right w:val="nil"/>
            </w:tcBorders>
            <w:shd w:val="clear" w:color="auto" w:fill="auto"/>
            <w:noWrap/>
            <w:vAlign w:val="center"/>
          </w:tcPr>
          <w:p w14:paraId="64AB6DD6" w14:textId="69F0FE59" w:rsidR="00E424C2" w:rsidRDefault="00E424C2" w:rsidP="0044480A">
            <w:pPr>
              <w:jc w:val="center"/>
              <w:rPr>
                <w:rFonts w:ascii="Arial" w:hAnsi="Arial" w:cs="Arial"/>
                <w:sz w:val="12"/>
                <w:szCs w:val="12"/>
              </w:rPr>
            </w:pPr>
            <w:r>
              <w:rPr>
                <w:rFonts w:ascii="Arial" w:hAnsi="Arial" w:cs="Arial"/>
                <w:sz w:val="12"/>
                <w:szCs w:val="12"/>
              </w:rPr>
              <w:t>0.0018 mg/l</w:t>
            </w:r>
          </w:p>
        </w:tc>
        <w:tc>
          <w:tcPr>
            <w:tcW w:w="999" w:type="dxa"/>
            <w:gridSpan w:val="3"/>
            <w:tcBorders>
              <w:top w:val="nil"/>
              <w:left w:val="nil"/>
              <w:bottom w:val="nil"/>
              <w:right w:val="nil"/>
            </w:tcBorders>
            <w:shd w:val="clear" w:color="auto" w:fill="auto"/>
            <w:noWrap/>
            <w:vAlign w:val="center"/>
          </w:tcPr>
          <w:p w14:paraId="1FA1A4BB" w14:textId="311BB9BE" w:rsidR="00E424C2" w:rsidRPr="00E424C2" w:rsidRDefault="00E424C2" w:rsidP="0044480A">
            <w:pPr>
              <w:jc w:val="center"/>
              <w:rPr>
                <w:rFonts w:ascii="Arial" w:hAnsi="Arial" w:cs="Arial"/>
                <w:sz w:val="10"/>
                <w:szCs w:val="10"/>
              </w:rPr>
            </w:pPr>
            <w:r w:rsidRPr="00E424C2">
              <w:rPr>
                <w:rFonts w:ascii="Arial" w:hAnsi="Arial" w:cs="Arial"/>
                <w:sz w:val="10"/>
                <w:szCs w:val="10"/>
              </w:rPr>
              <w:t>0.0018 – 0.0018</w:t>
            </w:r>
          </w:p>
        </w:tc>
        <w:tc>
          <w:tcPr>
            <w:tcW w:w="794" w:type="dxa"/>
            <w:tcBorders>
              <w:top w:val="nil"/>
              <w:left w:val="nil"/>
              <w:bottom w:val="nil"/>
              <w:right w:val="nil"/>
            </w:tcBorders>
            <w:shd w:val="clear" w:color="auto" w:fill="auto"/>
            <w:noWrap/>
            <w:vAlign w:val="center"/>
          </w:tcPr>
          <w:p w14:paraId="17394DC9" w14:textId="649B9A44" w:rsidR="00E424C2" w:rsidRDefault="00E424C2" w:rsidP="0044480A">
            <w:pPr>
              <w:jc w:val="center"/>
              <w:rPr>
                <w:rFonts w:ascii="Arial" w:hAnsi="Arial" w:cs="Arial"/>
                <w:sz w:val="12"/>
                <w:szCs w:val="12"/>
              </w:rPr>
            </w:pPr>
            <w:r>
              <w:rPr>
                <w:rFonts w:ascii="Arial" w:hAnsi="Arial" w:cs="Arial"/>
                <w:sz w:val="12"/>
                <w:szCs w:val="12"/>
              </w:rPr>
              <w:t>0.1</w:t>
            </w:r>
          </w:p>
        </w:tc>
        <w:tc>
          <w:tcPr>
            <w:tcW w:w="1205" w:type="dxa"/>
            <w:tcBorders>
              <w:top w:val="nil"/>
              <w:left w:val="nil"/>
              <w:bottom w:val="nil"/>
              <w:right w:val="nil"/>
            </w:tcBorders>
            <w:shd w:val="clear" w:color="auto" w:fill="auto"/>
            <w:noWrap/>
            <w:vAlign w:val="center"/>
          </w:tcPr>
          <w:p w14:paraId="0C69E62C" w14:textId="5CF03756" w:rsidR="00E424C2" w:rsidRDefault="00E424C2" w:rsidP="0044480A">
            <w:pPr>
              <w:jc w:val="center"/>
              <w:rPr>
                <w:rFonts w:ascii="Arial" w:hAnsi="Arial" w:cs="Arial"/>
                <w:sz w:val="12"/>
                <w:szCs w:val="12"/>
              </w:rPr>
            </w:pPr>
            <w:r>
              <w:rPr>
                <w:rFonts w:ascii="Arial" w:hAnsi="Arial" w:cs="Arial"/>
                <w:sz w:val="12"/>
                <w:szCs w:val="12"/>
              </w:rPr>
              <w:t>Yes</w:t>
            </w:r>
          </w:p>
        </w:tc>
        <w:tc>
          <w:tcPr>
            <w:tcW w:w="2524" w:type="dxa"/>
            <w:tcBorders>
              <w:top w:val="nil"/>
              <w:left w:val="nil"/>
              <w:bottom w:val="nil"/>
              <w:right w:val="nil"/>
            </w:tcBorders>
            <w:shd w:val="clear" w:color="auto" w:fill="auto"/>
            <w:noWrap/>
            <w:vAlign w:val="center"/>
          </w:tcPr>
          <w:p w14:paraId="55AFEAC4" w14:textId="77777777" w:rsidR="00E424C2" w:rsidRPr="00E424C2" w:rsidRDefault="00E424C2" w:rsidP="00E424C2">
            <w:pPr>
              <w:jc w:val="center"/>
              <w:rPr>
                <w:rFonts w:ascii="Arial" w:hAnsi="Arial" w:cs="Arial"/>
                <w:sz w:val="11"/>
                <w:szCs w:val="11"/>
              </w:rPr>
            </w:pPr>
          </w:p>
        </w:tc>
      </w:tr>
      <w:tr w:rsidR="00EB618E" w:rsidRPr="00E424C2" w14:paraId="4463C10B" w14:textId="77777777" w:rsidTr="00C41F54">
        <w:trPr>
          <w:trHeight w:val="255"/>
        </w:trPr>
        <w:tc>
          <w:tcPr>
            <w:tcW w:w="2173" w:type="dxa"/>
            <w:tcBorders>
              <w:top w:val="nil"/>
              <w:left w:val="nil"/>
              <w:bottom w:val="nil"/>
              <w:right w:val="nil"/>
            </w:tcBorders>
            <w:shd w:val="clear" w:color="auto" w:fill="auto"/>
            <w:noWrap/>
            <w:vAlign w:val="center"/>
          </w:tcPr>
          <w:p w14:paraId="6E61B88F" w14:textId="77777777" w:rsidR="00EB618E" w:rsidRPr="00BF2415" w:rsidRDefault="00EB618E" w:rsidP="0044480A">
            <w:pPr>
              <w:rPr>
                <w:rFonts w:ascii="Arial" w:hAnsi="Arial" w:cs="Arial"/>
                <w:i/>
                <w:iCs/>
                <w:sz w:val="12"/>
                <w:szCs w:val="12"/>
              </w:rPr>
            </w:pPr>
            <w:r>
              <w:rPr>
                <w:b/>
                <w:iCs/>
                <w:sz w:val="12"/>
                <w:szCs w:val="12"/>
                <w:u w:val="single"/>
              </w:rPr>
              <w:t>Radioactive Contaminants</w:t>
            </w:r>
          </w:p>
        </w:tc>
        <w:tc>
          <w:tcPr>
            <w:tcW w:w="959" w:type="dxa"/>
            <w:tcBorders>
              <w:top w:val="nil"/>
              <w:left w:val="nil"/>
              <w:bottom w:val="nil"/>
              <w:right w:val="nil"/>
            </w:tcBorders>
            <w:shd w:val="clear" w:color="auto" w:fill="auto"/>
            <w:noWrap/>
            <w:vAlign w:val="center"/>
          </w:tcPr>
          <w:p w14:paraId="35F230CC" w14:textId="77777777" w:rsidR="00EB618E" w:rsidRDefault="00EB618E" w:rsidP="0044480A">
            <w:pPr>
              <w:jc w:val="center"/>
              <w:rPr>
                <w:rFonts w:ascii="Arial" w:hAnsi="Arial" w:cs="Arial"/>
                <w:sz w:val="12"/>
                <w:szCs w:val="12"/>
              </w:rPr>
            </w:pPr>
          </w:p>
        </w:tc>
        <w:tc>
          <w:tcPr>
            <w:tcW w:w="700" w:type="dxa"/>
            <w:tcBorders>
              <w:top w:val="nil"/>
              <w:left w:val="nil"/>
              <w:bottom w:val="nil"/>
              <w:right w:val="nil"/>
            </w:tcBorders>
            <w:shd w:val="clear" w:color="auto" w:fill="auto"/>
            <w:noWrap/>
            <w:vAlign w:val="center"/>
          </w:tcPr>
          <w:p w14:paraId="2746DCD9" w14:textId="77777777" w:rsidR="00EB618E" w:rsidRPr="00BF2415" w:rsidRDefault="00EB618E" w:rsidP="0044480A">
            <w:pPr>
              <w:jc w:val="center"/>
              <w:rPr>
                <w:rFonts w:ascii="Arial" w:hAnsi="Arial" w:cs="Arial"/>
                <w:sz w:val="12"/>
                <w:szCs w:val="12"/>
              </w:rPr>
            </w:pPr>
          </w:p>
        </w:tc>
        <w:tc>
          <w:tcPr>
            <w:tcW w:w="959" w:type="dxa"/>
            <w:tcBorders>
              <w:top w:val="nil"/>
              <w:left w:val="nil"/>
              <w:bottom w:val="nil"/>
              <w:right w:val="nil"/>
            </w:tcBorders>
            <w:shd w:val="clear" w:color="auto" w:fill="auto"/>
            <w:noWrap/>
            <w:vAlign w:val="center"/>
          </w:tcPr>
          <w:p w14:paraId="64934965" w14:textId="77777777" w:rsidR="00EB618E" w:rsidRDefault="00EB618E" w:rsidP="0044480A">
            <w:pPr>
              <w:jc w:val="center"/>
              <w:rPr>
                <w:rFonts w:ascii="Arial" w:hAnsi="Arial" w:cs="Arial"/>
                <w:sz w:val="12"/>
                <w:szCs w:val="12"/>
              </w:rPr>
            </w:pPr>
          </w:p>
        </w:tc>
        <w:tc>
          <w:tcPr>
            <w:tcW w:w="999" w:type="dxa"/>
            <w:gridSpan w:val="3"/>
            <w:tcBorders>
              <w:top w:val="nil"/>
              <w:left w:val="nil"/>
              <w:bottom w:val="nil"/>
              <w:right w:val="nil"/>
            </w:tcBorders>
            <w:shd w:val="clear" w:color="auto" w:fill="auto"/>
            <w:noWrap/>
            <w:vAlign w:val="center"/>
          </w:tcPr>
          <w:p w14:paraId="01739C5C" w14:textId="77777777" w:rsidR="00EB618E" w:rsidRPr="0038170C" w:rsidRDefault="00EB618E" w:rsidP="0044480A">
            <w:pPr>
              <w:jc w:val="center"/>
              <w:rPr>
                <w:rFonts w:ascii="Arial" w:hAnsi="Arial" w:cs="Arial"/>
                <w:sz w:val="10"/>
                <w:szCs w:val="10"/>
              </w:rPr>
            </w:pPr>
          </w:p>
        </w:tc>
        <w:tc>
          <w:tcPr>
            <w:tcW w:w="794" w:type="dxa"/>
            <w:tcBorders>
              <w:top w:val="nil"/>
              <w:left w:val="nil"/>
              <w:bottom w:val="nil"/>
              <w:right w:val="nil"/>
            </w:tcBorders>
            <w:shd w:val="clear" w:color="auto" w:fill="auto"/>
            <w:noWrap/>
            <w:vAlign w:val="center"/>
          </w:tcPr>
          <w:p w14:paraId="4B4221C7" w14:textId="77777777" w:rsidR="00EB618E" w:rsidRPr="00BF2415" w:rsidRDefault="00EB618E" w:rsidP="0044480A">
            <w:pPr>
              <w:jc w:val="center"/>
              <w:rPr>
                <w:rFonts w:ascii="Arial" w:hAnsi="Arial" w:cs="Arial"/>
                <w:sz w:val="12"/>
                <w:szCs w:val="12"/>
              </w:rPr>
            </w:pPr>
          </w:p>
        </w:tc>
        <w:tc>
          <w:tcPr>
            <w:tcW w:w="1205" w:type="dxa"/>
            <w:tcBorders>
              <w:top w:val="nil"/>
              <w:left w:val="nil"/>
              <w:bottom w:val="nil"/>
              <w:right w:val="nil"/>
            </w:tcBorders>
            <w:shd w:val="clear" w:color="auto" w:fill="auto"/>
            <w:noWrap/>
            <w:vAlign w:val="center"/>
          </w:tcPr>
          <w:p w14:paraId="4316BD84" w14:textId="77777777" w:rsidR="00EB618E" w:rsidRPr="00BF2415" w:rsidRDefault="00EB618E" w:rsidP="0044480A">
            <w:pPr>
              <w:jc w:val="center"/>
              <w:rPr>
                <w:rFonts w:ascii="Arial" w:hAnsi="Arial" w:cs="Arial"/>
                <w:sz w:val="12"/>
                <w:szCs w:val="12"/>
              </w:rPr>
            </w:pPr>
          </w:p>
        </w:tc>
        <w:tc>
          <w:tcPr>
            <w:tcW w:w="2524" w:type="dxa"/>
            <w:tcBorders>
              <w:top w:val="nil"/>
              <w:left w:val="nil"/>
              <w:bottom w:val="nil"/>
              <w:right w:val="nil"/>
            </w:tcBorders>
            <w:shd w:val="clear" w:color="auto" w:fill="auto"/>
            <w:noWrap/>
            <w:vAlign w:val="center"/>
          </w:tcPr>
          <w:p w14:paraId="5A71374F" w14:textId="77777777" w:rsidR="00EB618E" w:rsidRPr="00E424C2" w:rsidRDefault="00EB618E" w:rsidP="0044480A">
            <w:pPr>
              <w:jc w:val="center"/>
              <w:rPr>
                <w:rFonts w:ascii="Arial" w:hAnsi="Arial" w:cs="Arial"/>
                <w:sz w:val="11"/>
                <w:szCs w:val="11"/>
              </w:rPr>
            </w:pPr>
          </w:p>
        </w:tc>
      </w:tr>
      <w:tr w:rsidR="00EB618E" w:rsidRPr="00E424C2" w14:paraId="7CE18668" w14:textId="77777777" w:rsidTr="00C41F54">
        <w:trPr>
          <w:trHeight w:val="255"/>
        </w:trPr>
        <w:tc>
          <w:tcPr>
            <w:tcW w:w="2173" w:type="dxa"/>
            <w:tcBorders>
              <w:top w:val="nil"/>
              <w:left w:val="nil"/>
              <w:bottom w:val="nil"/>
              <w:right w:val="nil"/>
            </w:tcBorders>
            <w:shd w:val="clear" w:color="auto" w:fill="auto"/>
            <w:noWrap/>
            <w:vAlign w:val="center"/>
          </w:tcPr>
          <w:p w14:paraId="41F199B0" w14:textId="637CF045" w:rsidR="00EB618E" w:rsidRPr="00EB618E" w:rsidRDefault="00136146" w:rsidP="0044480A">
            <w:pPr>
              <w:rPr>
                <w:iCs/>
                <w:sz w:val="12"/>
                <w:szCs w:val="12"/>
              </w:rPr>
            </w:pPr>
            <w:r>
              <w:rPr>
                <w:iCs/>
                <w:sz w:val="12"/>
                <w:szCs w:val="12"/>
              </w:rPr>
              <w:t>Combined Radium (-226 &amp; -228)</w:t>
            </w:r>
            <w:r w:rsidR="00EB618E">
              <w:rPr>
                <w:iCs/>
                <w:sz w:val="12"/>
                <w:szCs w:val="12"/>
              </w:rPr>
              <w:t xml:space="preserve"> (</w:t>
            </w:r>
            <w:proofErr w:type="spellStart"/>
            <w:r>
              <w:rPr>
                <w:iCs/>
                <w:sz w:val="12"/>
                <w:szCs w:val="12"/>
              </w:rPr>
              <w:t>pCi</w:t>
            </w:r>
            <w:proofErr w:type="spellEnd"/>
            <w:r>
              <w:rPr>
                <w:iCs/>
                <w:sz w:val="12"/>
                <w:szCs w:val="12"/>
              </w:rPr>
              <w:t>/L</w:t>
            </w:r>
            <w:r w:rsidR="0013488D">
              <w:rPr>
                <w:iCs/>
                <w:sz w:val="12"/>
                <w:szCs w:val="12"/>
              </w:rPr>
              <w:t>)</w:t>
            </w:r>
          </w:p>
        </w:tc>
        <w:tc>
          <w:tcPr>
            <w:tcW w:w="959" w:type="dxa"/>
            <w:tcBorders>
              <w:top w:val="nil"/>
              <w:left w:val="nil"/>
              <w:bottom w:val="nil"/>
              <w:right w:val="nil"/>
            </w:tcBorders>
            <w:shd w:val="clear" w:color="auto" w:fill="auto"/>
            <w:noWrap/>
            <w:vAlign w:val="center"/>
          </w:tcPr>
          <w:p w14:paraId="6CA1D4D8" w14:textId="6D93D691" w:rsidR="00EB618E" w:rsidRDefault="00136146" w:rsidP="0044480A">
            <w:pPr>
              <w:jc w:val="center"/>
              <w:rPr>
                <w:rFonts w:ascii="Arial" w:hAnsi="Arial" w:cs="Arial"/>
                <w:sz w:val="12"/>
                <w:szCs w:val="12"/>
              </w:rPr>
            </w:pPr>
            <w:r>
              <w:rPr>
                <w:rFonts w:ascii="Arial" w:hAnsi="Arial" w:cs="Arial"/>
                <w:sz w:val="12"/>
                <w:szCs w:val="12"/>
              </w:rPr>
              <w:t>2/15/2023</w:t>
            </w:r>
          </w:p>
        </w:tc>
        <w:tc>
          <w:tcPr>
            <w:tcW w:w="700" w:type="dxa"/>
            <w:tcBorders>
              <w:top w:val="nil"/>
              <w:left w:val="nil"/>
              <w:bottom w:val="nil"/>
              <w:right w:val="nil"/>
            </w:tcBorders>
            <w:shd w:val="clear" w:color="auto" w:fill="auto"/>
            <w:noWrap/>
            <w:vAlign w:val="center"/>
          </w:tcPr>
          <w:p w14:paraId="176F4F7E" w14:textId="4E9BE3DA" w:rsidR="00EB618E" w:rsidRPr="00BF2415" w:rsidRDefault="00136146" w:rsidP="0044480A">
            <w:pPr>
              <w:jc w:val="center"/>
              <w:rPr>
                <w:rFonts w:ascii="Arial" w:hAnsi="Arial" w:cs="Arial"/>
                <w:sz w:val="12"/>
                <w:szCs w:val="12"/>
              </w:rPr>
            </w:pPr>
            <w:r>
              <w:rPr>
                <w:rFonts w:ascii="Arial" w:hAnsi="Arial" w:cs="Arial"/>
                <w:sz w:val="12"/>
                <w:szCs w:val="12"/>
              </w:rPr>
              <w:t>5</w:t>
            </w:r>
          </w:p>
        </w:tc>
        <w:tc>
          <w:tcPr>
            <w:tcW w:w="959" w:type="dxa"/>
            <w:tcBorders>
              <w:top w:val="nil"/>
              <w:left w:val="nil"/>
              <w:bottom w:val="nil"/>
              <w:right w:val="nil"/>
            </w:tcBorders>
            <w:shd w:val="clear" w:color="auto" w:fill="auto"/>
            <w:noWrap/>
            <w:vAlign w:val="center"/>
          </w:tcPr>
          <w:p w14:paraId="24495357" w14:textId="5388FDDD" w:rsidR="00EB618E" w:rsidRDefault="00136146" w:rsidP="0044480A">
            <w:pPr>
              <w:jc w:val="center"/>
              <w:rPr>
                <w:rFonts w:ascii="Arial" w:hAnsi="Arial" w:cs="Arial"/>
                <w:sz w:val="12"/>
                <w:szCs w:val="12"/>
              </w:rPr>
            </w:pPr>
            <w:r>
              <w:rPr>
                <w:rFonts w:ascii="Arial" w:hAnsi="Arial" w:cs="Arial"/>
                <w:sz w:val="12"/>
                <w:szCs w:val="12"/>
              </w:rPr>
              <w:t>9.97pCi/L</w:t>
            </w:r>
          </w:p>
        </w:tc>
        <w:tc>
          <w:tcPr>
            <w:tcW w:w="999" w:type="dxa"/>
            <w:gridSpan w:val="3"/>
            <w:tcBorders>
              <w:top w:val="nil"/>
              <w:left w:val="nil"/>
              <w:bottom w:val="nil"/>
              <w:right w:val="nil"/>
            </w:tcBorders>
            <w:shd w:val="clear" w:color="auto" w:fill="auto"/>
            <w:noWrap/>
            <w:vAlign w:val="center"/>
          </w:tcPr>
          <w:p w14:paraId="2C0EFDC8" w14:textId="72DB5A6E" w:rsidR="00EB618E" w:rsidRPr="0038170C" w:rsidRDefault="00136146" w:rsidP="0044480A">
            <w:pPr>
              <w:jc w:val="center"/>
              <w:rPr>
                <w:rFonts w:ascii="Arial" w:hAnsi="Arial" w:cs="Arial"/>
                <w:sz w:val="10"/>
                <w:szCs w:val="10"/>
              </w:rPr>
            </w:pPr>
            <w:r>
              <w:rPr>
                <w:rFonts w:ascii="Arial" w:hAnsi="Arial" w:cs="Arial"/>
                <w:sz w:val="10"/>
                <w:szCs w:val="10"/>
              </w:rPr>
              <w:t>0.52</w:t>
            </w:r>
            <w:r w:rsidR="00EB618E">
              <w:rPr>
                <w:rFonts w:ascii="Arial" w:hAnsi="Arial" w:cs="Arial"/>
                <w:sz w:val="10"/>
                <w:szCs w:val="10"/>
              </w:rPr>
              <w:t xml:space="preserve"> – </w:t>
            </w:r>
            <w:r>
              <w:rPr>
                <w:rFonts w:ascii="Arial" w:hAnsi="Arial" w:cs="Arial"/>
                <w:sz w:val="10"/>
                <w:szCs w:val="10"/>
              </w:rPr>
              <w:t>9.97</w:t>
            </w:r>
          </w:p>
        </w:tc>
        <w:tc>
          <w:tcPr>
            <w:tcW w:w="794" w:type="dxa"/>
            <w:tcBorders>
              <w:top w:val="nil"/>
              <w:left w:val="nil"/>
              <w:bottom w:val="nil"/>
              <w:right w:val="nil"/>
            </w:tcBorders>
            <w:shd w:val="clear" w:color="auto" w:fill="auto"/>
            <w:noWrap/>
            <w:vAlign w:val="center"/>
          </w:tcPr>
          <w:p w14:paraId="562ABEF1" w14:textId="77777777" w:rsidR="00EB618E" w:rsidRPr="00BF2415" w:rsidRDefault="00EB618E" w:rsidP="0044480A">
            <w:pPr>
              <w:jc w:val="center"/>
              <w:rPr>
                <w:rFonts w:ascii="Arial" w:hAnsi="Arial" w:cs="Arial"/>
                <w:sz w:val="12"/>
                <w:szCs w:val="12"/>
              </w:rPr>
            </w:pPr>
            <w:r>
              <w:rPr>
                <w:rFonts w:ascii="Arial" w:hAnsi="Arial" w:cs="Arial"/>
                <w:sz w:val="12"/>
                <w:szCs w:val="12"/>
              </w:rPr>
              <w:t>0</w:t>
            </w:r>
          </w:p>
        </w:tc>
        <w:tc>
          <w:tcPr>
            <w:tcW w:w="1205" w:type="dxa"/>
            <w:tcBorders>
              <w:top w:val="nil"/>
              <w:left w:val="nil"/>
              <w:bottom w:val="nil"/>
              <w:right w:val="nil"/>
            </w:tcBorders>
            <w:shd w:val="clear" w:color="auto" w:fill="auto"/>
            <w:noWrap/>
            <w:vAlign w:val="center"/>
          </w:tcPr>
          <w:p w14:paraId="40EC02DC" w14:textId="005B4749" w:rsidR="00EB618E" w:rsidRPr="00BF2415" w:rsidRDefault="00136146" w:rsidP="0044480A">
            <w:pPr>
              <w:jc w:val="center"/>
              <w:rPr>
                <w:rFonts w:ascii="Arial" w:hAnsi="Arial" w:cs="Arial"/>
                <w:sz w:val="12"/>
                <w:szCs w:val="12"/>
              </w:rPr>
            </w:pPr>
            <w:r>
              <w:rPr>
                <w:rFonts w:ascii="Arial" w:hAnsi="Arial" w:cs="Arial"/>
                <w:sz w:val="12"/>
                <w:szCs w:val="12"/>
              </w:rPr>
              <w:t>Y</w:t>
            </w:r>
            <w:r w:rsidR="00EB618E">
              <w:rPr>
                <w:rFonts w:ascii="Arial" w:hAnsi="Arial" w:cs="Arial"/>
                <w:sz w:val="12"/>
                <w:szCs w:val="12"/>
              </w:rPr>
              <w:t>es</w:t>
            </w:r>
          </w:p>
        </w:tc>
        <w:tc>
          <w:tcPr>
            <w:tcW w:w="2524" w:type="dxa"/>
            <w:tcBorders>
              <w:top w:val="nil"/>
              <w:left w:val="nil"/>
              <w:bottom w:val="nil"/>
              <w:right w:val="nil"/>
            </w:tcBorders>
            <w:shd w:val="clear" w:color="auto" w:fill="auto"/>
            <w:noWrap/>
            <w:vAlign w:val="center"/>
          </w:tcPr>
          <w:p w14:paraId="39368D8F" w14:textId="2AA6308D" w:rsidR="00EB618E" w:rsidRPr="00E424C2" w:rsidRDefault="00136146" w:rsidP="0044480A">
            <w:pPr>
              <w:jc w:val="center"/>
              <w:rPr>
                <w:rFonts w:ascii="Arial" w:hAnsi="Arial" w:cs="Arial"/>
                <w:sz w:val="11"/>
                <w:szCs w:val="11"/>
              </w:rPr>
            </w:pPr>
            <w:r w:rsidRPr="00E424C2">
              <w:rPr>
                <w:rFonts w:ascii="Arial" w:hAnsi="Arial" w:cs="Arial"/>
                <w:sz w:val="11"/>
                <w:szCs w:val="11"/>
              </w:rPr>
              <w:t>Erosion of natural deposits</w:t>
            </w:r>
          </w:p>
        </w:tc>
      </w:tr>
      <w:tr w:rsidR="00EB618E" w:rsidRPr="00E424C2" w14:paraId="6E697C0A" w14:textId="77777777" w:rsidTr="00C41F54">
        <w:trPr>
          <w:trHeight w:val="255"/>
        </w:trPr>
        <w:tc>
          <w:tcPr>
            <w:tcW w:w="2173" w:type="dxa"/>
            <w:tcBorders>
              <w:top w:val="nil"/>
              <w:left w:val="nil"/>
              <w:bottom w:val="nil"/>
              <w:right w:val="nil"/>
            </w:tcBorders>
            <w:shd w:val="clear" w:color="auto" w:fill="auto"/>
            <w:noWrap/>
            <w:vAlign w:val="center"/>
          </w:tcPr>
          <w:p w14:paraId="72EE2D5A" w14:textId="2936DBBB" w:rsidR="00EB618E" w:rsidRPr="00EB618E" w:rsidRDefault="00EB618E" w:rsidP="0044480A">
            <w:pPr>
              <w:rPr>
                <w:iCs/>
                <w:sz w:val="12"/>
                <w:szCs w:val="12"/>
              </w:rPr>
            </w:pPr>
            <w:r>
              <w:rPr>
                <w:iCs/>
                <w:sz w:val="12"/>
                <w:szCs w:val="12"/>
              </w:rPr>
              <w:t>Gross alph</w:t>
            </w:r>
            <w:r w:rsidR="00136146">
              <w:rPr>
                <w:iCs/>
                <w:sz w:val="12"/>
                <w:szCs w:val="12"/>
              </w:rPr>
              <w:t>a, excl. Radon &amp; Uranium</w:t>
            </w:r>
            <w:r w:rsidR="0013488D">
              <w:rPr>
                <w:iCs/>
                <w:sz w:val="12"/>
                <w:szCs w:val="12"/>
              </w:rPr>
              <w:t xml:space="preserve"> (</w:t>
            </w:r>
            <w:proofErr w:type="spellStart"/>
            <w:r w:rsidR="0013488D">
              <w:rPr>
                <w:iCs/>
                <w:sz w:val="12"/>
                <w:szCs w:val="12"/>
              </w:rPr>
              <w:t>pCi</w:t>
            </w:r>
            <w:proofErr w:type="spellEnd"/>
            <w:r w:rsidR="0013488D">
              <w:rPr>
                <w:iCs/>
                <w:sz w:val="12"/>
                <w:szCs w:val="12"/>
              </w:rPr>
              <w:t>/L)</w:t>
            </w:r>
          </w:p>
        </w:tc>
        <w:tc>
          <w:tcPr>
            <w:tcW w:w="959" w:type="dxa"/>
            <w:tcBorders>
              <w:top w:val="nil"/>
              <w:left w:val="nil"/>
              <w:bottom w:val="nil"/>
              <w:right w:val="nil"/>
            </w:tcBorders>
            <w:shd w:val="clear" w:color="auto" w:fill="auto"/>
            <w:noWrap/>
            <w:vAlign w:val="center"/>
          </w:tcPr>
          <w:p w14:paraId="364ED35A" w14:textId="341640D4" w:rsidR="00EB618E" w:rsidRDefault="00136146" w:rsidP="0044480A">
            <w:pPr>
              <w:jc w:val="center"/>
              <w:rPr>
                <w:rFonts w:ascii="Arial" w:hAnsi="Arial" w:cs="Arial"/>
                <w:sz w:val="12"/>
                <w:szCs w:val="12"/>
              </w:rPr>
            </w:pPr>
            <w:r>
              <w:rPr>
                <w:rFonts w:ascii="Arial" w:hAnsi="Arial" w:cs="Arial"/>
                <w:sz w:val="12"/>
                <w:szCs w:val="12"/>
              </w:rPr>
              <w:t>2/15/2023</w:t>
            </w:r>
          </w:p>
        </w:tc>
        <w:tc>
          <w:tcPr>
            <w:tcW w:w="700" w:type="dxa"/>
            <w:tcBorders>
              <w:top w:val="nil"/>
              <w:left w:val="nil"/>
              <w:bottom w:val="nil"/>
              <w:right w:val="nil"/>
            </w:tcBorders>
            <w:shd w:val="clear" w:color="auto" w:fill="auto"/>
            <w:noWrap/>
            <w:vAlign w:val="center"/>
          </w:tcPr>
          <w:p w14:paraId="090EEEB4" w14:textId="77777777" w:rsidR="00EB618E" w:rsidRDefault="00EB618E" w:rsidP="0044480A">
            <w:pPr>
              <w:jc w:val="center"/>
              <w:rPr>
                <w:rFonts w:ascii="Arial" w:hAnsi="Arial" w:cs="Arial"/>
                <w:sz w:val="12"/>
                <w:szCs w:val="12"/>
              </w:rPr>
            </w:pPr>
            <w:r>
              <w:rPr>
                <w:rFonts w:ascii="Arial" w:hAnsi="Arial" w:cs="Arial"/>
                <w:sz w:val="12"/>
                <w:szCs w:val="12"/>
              </w:rPr>
              <w:t>15</w:t>
            </w:r>
          </w:p>
        </w:tc>
        <w:tc>
          <w:tcPr>
            <w:tcW w:w="959" w:type="dxa"/>
            <w:tcBorders>
              <w:top w:val="nil"/>
              <w:left w:val="nil"/>
              <w:bottom w:val="nil"/>
              <w:right w:val="nil"/>
            </w:tcBorders>
            <w:shd w:val="clear" w:color="auto" w:fill="auto"/>
            <w:noWrap/>
            <w:vAlign w:val="center"/>
          </w:tcPr>
          <w:p w14:paraId="1CE81C0D" w14:textId="4DC978DC" w:rsidR="00EB618E" w:rsidRDefault="00136146" w:rsidP="0044480A">
            <w:pPr>
              <w:jc w:val="center"/>
              <w:rPr>
                <w:rFonts w:ascii="Arial" w:hAnsi="Arial" w:cs="Arial"/>
                <w:sz w:val="12"/>
                <w:szCs w:val="12"/>
              </w:rPr>
            </w:pPr>
            <w:r>
              <w:rPr>
                <w:rFonts w:ascii="Arial" w:hAnsi="Arial" w:cs="Arial"/>
                <w:sz w:val="12"/>
                <w:szCs w:val="12"/>
              </w:rPr>
              <w:t xml:space="preserve">3.93 </w:t>
            </w:r>
            <w:proofErr w:type="spellStart"/>
            <w:r>
              <w:rPr>
                <w:rFonts w:ascii="Arial" w:hAnsi="Arial" w:cs="Arial"/>
                <w:sz w:val="12"/>
                <w:szCs w:val="12"/>
              </w:rPr>
              <w:t>pCi</w:t>
            </w:r>
            <w:proofErr w:type="spellEnd"/>
            <w:r>
              <w:rPr>
                <w:rFonts w:ascii="Arial" w:hAnsi="Arial" w:cs="Arial"/>
                <w:sz w:val="12"/>
                <w:szCs w:val="12"/>
              </w:rPr>
              <w:t>/L</w:t>
            </w:r>
          </w:p>
        </w:tc>
        <w:tc>
          <w:tcPr>
            <w:tcW w:w="999" w:type="dxa"/>
            <w:gridSpan w:val="3"/>
            <w:tcBorders>
              <w:top w:val="nil"/>
              <w:left w:val="nil"/>
              <w:bottom w:val="nil"/>
              <w:right w:val="nil"/>
            </w:tcBorders>
            <w:shd w:val="clear" w:color="auto" w:fill="auto"/>
            <w:noWrap/>
            <w:vAlign w:val="center"/>
          </w:tcPr>
          <w:p w14:paraId="0F88DC18" w14:textId="7A38FF18" w:rsidR="00EB618E" w:rsidRDefault="00136146" w:rsidP="0044480A">
            <w:pPr>
              <w:jc w:val="center"/>
              <w:rPr>
                <w:rFonts w:ascii="Arial" w:hAnsi="Arial" w:cs="Arial"/>
                <w:sz w:val="10"/>
                <w:szCs w:val="10"/>
              </w:rPr>
            </w:pPr>
            <w:r>
              <w:rPr>
                <w:rFonts w:ascii="Arial" w:hAnsi="Arial" w:cs="Arial"/>
                <w:sz w:val="10"/>
                <w:szCs w:val="10"/>
              </w:rPr>
              <w:t>3.93</w:t>
            </w:r>
            <w:r w:rsidR="0013488D">
              <w:rPr>
                <w:rFonts w:ascii="Arial" w:hAnsi="Arial" w:cs="Arial"/>
                <w:sz w:val="10"/>
                <w:szCs w:val="10"/>
              </w:rPr>
              <w:t xml:space="preserve"> – </w:t>
            </w:r>
            <w:r>
              <w:rPr>
                <w:rFonts w:ascii="Arial" w:hAnsi="Arial" w:cs="Arial"/>
                <w:sz w:val="10"/>
                <w:szCs w:val="10"/>
              </w:rPr>
              <w:t>3.93</w:t>
            </w:r>
          </w:p>
        </w:tc>
        <w:tc>
          <w:tcPr>
            <w:tcW w:w="794" w:type="dxa"/>
            <w:tcBorders>
              <w:top w:val="nil"/>
              <w:left w:val="nil"/>
              <w:bottom w:val="nil"/>
              <w:right w:val="nil"/>
            </w:tcBorders>
            <w:shd w:val="clear" w:color="auto" w:fill="auto"/>
            <w:noWrap/>
            <w:vAlign w:val="center"/>
          </w:tcPr>
          <w:p w14:paraId="10702F22" w14:textId="77777777" w:rsidR="00EB618E" w:rsidRDefault="0013488D" w:rsidP="0044480A">
            <w:pPr>
              <w:jc w:val="center"/>
              <w:rPr>
                <w:rFonts w:ascii="Arial" w:hAnsi="Arial" w:cs="Arial"/>
                <w:sz w:val="12"/>
                <w:szCs w:val="12"/>
              </w:rPr>
            </w:pPr>
            <w:r>
              <w:rPr>
                <w:rFonts w:ascii="Arial" w:hAnsi="Arial" w:cs="Arial"/>
                <w:sz w:val="12"/>
                <w:szCs w:val="12"/>
              </w:rPr>
              <w:t>0</w:t>
            </w:r>
          </w:p>
        </w:tc>
        <w:tc>
          <w:tcPr>
            <w:tcW w:w="1205" w:type="dxa"/>
            <w:tcBorders>
              <w:top w:val="nil"/>
              <w:left w:val="nil"/>
              <w:bottom w:val="nil"/>
              <w:right w:val="nil"/>
            </w:tcBorders>
            <w:shd w:val="clear" w:color="auto" w:fill="auto"/>
            <w:noWrap/>
            <w:vAlign w:val="center"/>
          </w:tcPr>
          <w:p w14:paraId="3ACCD77C" w14:textId="77777777" w:rsidR="00EB618E" w:rsidRDefault="0013488D" w:rsidP="0044480A">
            <w:pPr>
              <w:jc w:val="center"/>
              <w:rPr>
                <w:rFonts w:ascii="Arial" w:hAnsi="Arial" w:cs="Arial"/>
                <w:sz w:val="12"/>
                <w:szCs w:val="12"/>
              </w:rPr>
            </w:pPr>
            <w:r>
              <w:rPr>
                <w:rFonts w:ascii="Arial" w:hAnsi="Arial" w:cs="Arial"/>
                <w:sz w:val="12"/>
                <w:szCs w:val="12"/>
              </w:rPr>
              <w:t>Yes</w:t>
            </w:r>
          </w:p>
        </w:tc>
        <w:tc>
          <w:tcPr>
            <w:tcW w:w="2524" w:type="dxa"/>
            <w:tcBorders>
              <w:top w:val="nil"/>
              <w:left w:val="nil"/>
              <w:bottom w:val="nil"/>
              <w:right w:val="nil"/>
            </w:tcBorders>
            <w:shd w:val="clear" w:color="auto" w:fill="auto"/>
            <w:noWrap/>
            <w:vAlign w:val="center"/>
          </w:tcPr>
          <w:p w14:paraId="5F73895C" w14:textId="77777777" w:rsidR="00EB618E" w:rsidRPr="00E424C2" w:rsidRDefault="0013488D" w:rsidP="0044480A">
            <w:pPr>
              <w:jc w:val="center"/>
              <w:rPr>
                <w:rFonts w:ascii="Arial" w:hAnsi="Arial" w:cs="Arial"/>
                <w:sz w:val="11"/>
                <w:szCs w:val="11"/>
              </w:rPr>
            </w:pPr>
            <w:r w:rsidRPr="00E424C2">
              <w:rPr>
                <w:rFonts w:ascii="Arial" w:hAnsi="Arial" w:cs="Arial"/>
                <w:sz w:val="11"/>
                <w:szCs w:val="11"/>
              </w:rPr>
              <w:t>Erosion of natural deposits</w:t>
            </w:r>
          </w:p>
        </w:tc>
      </w:tr>
      <w:tr w:rsidR="0013488D" w:rsidRPr="00E424C2" w14:paraId="56693CBF" w14:textId="77777777" w:rsidTr="00C41F54">
        <w:trPr>
          <w:trHeight w:val="255"/>
        </w:trPr>
        <w:tc>
          <w:tcPr>
            <w:tcW w:w="2173" w:type="dxa"/>
            <w:tcBorders>
              <w:top w:val="nil"/>
              <w:left w:val="nil"/>
              <w:bottom w:val="nil"/>
              <w:right w:val="nil"/>
            </w:tcBorders>
            <w:shd w:val="clear" w:color="auto" w:fill="auto"/>
            <w:noWrap/>
            <w:vAlign w:val="center"/>
          </w:tcPr>
          <w:p w14:paraId="5FC881DE" w14:textId="08D6F971" w:rsidR="0013488D" w:rsidRDefault="00136146" w:rsidP="0044480A">
            <w:pPr>
              <w:rPr>
                <w:iCs/>
                <w:sz w:val="12"/>
                <w:szCs w:val="12"/>
              </w:rPr>
            </w:pPr>
            <w:proofErr w:type="spellStart"/>
            <w:r>
              <w:rPr>
                <w:iCs/>
                <w:sz w:val="12"/>
                <w:szCs w:val="12"/>
              </w:rPr>
              <w:t>Graoss</w:t>
            </w:r>
            <w:proofErr w:type="spellEnd"/>
            <w:r>
              <w:rPr>
                <w:iCs/>
                <w:sz w:val="12"/>
                <w:szCs w:val="12"/>
              </w:rPr>
              <w:t xml:space="preserve"> Alpha, Incl. Radon &amp; Uranium</w:t>
            </w:r>
            <w:r w:rsidR="0013488D">
              <w:rPr>
                <w:iCs/>
                <w:sz w:val="12"/>
                <w:szCs w:val="12"/>
              </w:rPr>
              <w:t xml:space="preserve"> (</w:t>
            </w:r>
            <w:proofErr w:type="spellStart"/>
            <w:r>
              <w:rPr>
                <w:iCs/>
                <w:sz w:val="12"/>
                <w:szCs w:val="12"/>
              </w:rPr>
              <w:t>pCi</w:t>
            </w:r>
            <w:proofErr w:type="spellEnd"/>
            <w:r>
              <w:rPr>
                <w:iCs/>
                <w:sz w:val="12"/>
                <w:szCs w:val="12"/>
              </w:rPr>
              <w:t>/L</w:t>
            </w:r>
            <w:r w:rsidR="0013488D">
              <w:rPr>
                <w:iCs/>
                <w:sz w:val="12"/>
                <w:szCs w:val="12"/>
              </w:rPr>
              <w:t>)</w:t>
            </w:r>
          </w:p>
        </w:tc>
        <w:tc>
          <w:tcPr>
            <w:tcW w:w="959" w:type="dxa"/>
            <w:tcBorders>
              <w:top w:val="nil"/>
              <w:left w:val="nil"/>
              <w:bottom w:val="nil"/>
              <w:right w:val="nil"/>
            </w:tcBorders>
            <w:shd w:val="clear" w:color="auto" w:fill="auto"/>
            <w:noWrap/>
            <w:vAlign w:val="center"/>
          </w:tcPr>
          <w:p w14:paraId="2A2B13C4" w14:textId="4AE588B3" w:rsidR="0013488D" w:rsidRDefault="00136146" w:rsidP="0044480A">
            <w:pPr>
              <w:jc w:val="center"/>
              <w:rPr>
                <w:rFonts w:ascii="Arial" w:hAnsi="Arial" w:cs="Arial"/>
                <w:sz w:val="12"/>
                <w:szCs w:val="12"/>
              </w:rPr>
            </w:pPr>
            <w:r>
              <w:rPr>
                <w:rFonts w:ascii="Arial" w:hAnsi="Arial" w:cs="Arial"/>
                <w:sz w:val="12"/>
                <w:szCs w:val="12"/>
              </w:rPr>
              <w:t>6/4/2023</w:t>
            </w:r>
          </w:p>
        </w:tc>
        <w:tc>
          <w:tcPr>
            <w:tcW w:w="700" w:type="dxa"/>
            <w:tcBorders>
              <w:top w:val="nil"/>
              <w:left w:val="nil"/>
              <w:bottom w:val="nil"/>
              <w:right w:val="nil"/>
            </w:tcBorders>
            <w:shd w:val="clear" w:color="auto" w:fill="auto"/>
            <w:noWrap/>
            <w:vAlign w:val="center"/>
          </w:tcPr>
          <w:p w14:paraId="51A2122E" w14:textId="5C6FD40F" w:rsidR="0013488D" w:rsidRDefault="00136146" w:rsidP="0044480A">
            <w:pPr>
              <w:jc w:val="center"/>
              <w:rPr>
                <w:rFonts w:ascii="Arial" w:hAnsi="Arial" w:cs="Arial"/>
                <w:sz w:val="12"/>
                <w:szCs w:val="12"/>
              </w:rPr>
            </w:pPr>
            <w:r>
              <w:rPr>
                <w:rFonts w:ascii="Arial" w:hAnsi="Arial" w:cs="Arial"/>
                <w:sz w:val="12"/>
                <w:szCs w:val="12"/>
              </w:rPr>
              <w:t>5</w:t>
            </w:r>
          </w:p>
        </w:tc>
        <w:tc>
          <w:tcPr>
            <w:tcW w:w="959" w:type="dxa"/>
            <w:tcBorders>
              <w:top w:val="nil"/>
              <w:left w:val="nil"/>
              <w:bottom w:val="nil"/>
              <w:right w:val="nil"/>
            </w:tcBorders>
            <w:shd w:val="clear" w:color="auto" w:fill="auto"/>
            <w:noWrap/>
            <w:vAlign w:val="center"/>
          </w:tcPr>
          <w:p w14:paraId="51A04F98" w14:textId="1CB28388" w:rsidR="0013488D" w:rsidRDefault="0013488D" w:rsidP="0044480A">
            <w:pPr>
              <w:jc w:val="center"/>
              <w:rPr>
                <w:rFonts w:ascii="Arial" w:hAnsi="Arial" w:cs="Arial"/>
                <w:sz w:val="12"/>
                <w:szCs w:val="12"/>
              </w:rPr>
            </w:pPr>
            <w:r>
              <w:rPr>
                <w:rFonts w:ascii="Arial" w:hAnsi="Arial" w:cs="Arial"/>
                <w:sz w:val="12"/>
                <w:szCs w:val="12"/>
              </w:rPr>
              <w:t>0.</w:t>
            </w:r>
            <w:r w:rsidR="00136146">
              <w:rPr>
                <w:rFonts w:ascii="Arial" w:hAnsi="Arial" w:cs="Arial"/>
                <w:sz w:val="12"/>
                <w:szCs w:val="12"/>
              </w:rPr>
              <w:t xml:space="preserve">09 </w:t>
            </w:r>
            <w:proofErr w:type="spellStart"/>
            <w:r w:rsidR="00136146">
              <w:rPr>
                <w:rFonts w:ascii="Arial" w:hAnsi="Arial" w:cs="Arial"/>
                <w:sz w:val="12"/>
                <w:szCs w:val="12"/>
              </w:rPr>
              <w:t>pCi</w:t>
            </w:r>
            <w:proofErr w:type="spellEnd"/>
            <w:r w:rsidR="00136146">
              <w:rPr>
                <w:rFonts w:ascii="Arial" w:hAnsi="Arial" w:cs="Arial"/>
                <w:sz w:val="12"/>
                <w:szCs w:val="12"/>
              </w:rPr>
              <w:t>/L</w:t>
            </w:r>
          </w:p>
        </w:tc>
        <w:tc>
          <w:tcPr>
            <w:tcW w:w="999" w:type="dxa"/>
            <w:gridSpan w:val="3"/>
            <w:tcBorders>
              <w:top w:val="nil"/>
              <w:left w:val="nil"/>
              <w:bottom w:val="nil"/>
              <w:right w:val="nil"/>
            </w:tcBorders>
            <w:shd w:val="clear" w:color="auto" w:fill="auto"/>
            <w:noWrap/>
            <w:vAlign w:val="center"/>
          </w:tcPr>
          <w:p w14:paraId="0E1A4EBE" w14:textId="706AF9CE" w:rsidR="0013488D" w:rsidRDefault="00136146" w:rsidP="0044480A">
            <w:pPr>
              <w:jc w:val="center"/>
              <w:rPr>
                <w:rFonts w:ascii="Arial" w:hAnsi="Arial" w:cs="Arial"/>
                <w:sz w:val="10"/>
                <w:szCs w:val="10"/>
              </w:rPr>
            </w:pPr>
            <w:r>
              <w:rPr>
                <w:rFonts w:ascii="Arial" w:hAnsi="Arial" w:cs="Arial"/>
                <w:sz w:val="10"/>
                <w:szCs w:val="10"/>
              </w:rPr>
              <w:t>0.09</w:t>
            </w:r>
            <w:r w:rsidR="0013488D">
              <w:rPr>
                <w:rFonts w:ascii="Arial" w:hAnsi="Arial" w:cs="Arial"/>
                <w:sz w:val="10"/>
                <w:szCs w:val="10"/>
              </w:rPr>
              <w:t xml:space="preserve"> – 0.</w:t>
            </w:r>
            <w:r>
              <w:rPr>
                <w:rFonts w:ascii="Arial" w:hAnsi="Arial" w:cs="Arial"/>
                <w:sz w:val="10"/>
                <w:szCs w:val="10"/>
              </w:rPr>
              <w:t>09</w:t>
            </w:r>
          </w:p>
        </w:tc>
        <w:tc>
          <w:tcPr>
            <w:tcW w:w="794" w:type="dxa"/>
            <w:tcBorders>
              <w:top w:val="nil"/>
              <w:left w:val="nil"/>
              <w:bottom w:val="nil"/>
              <w:right w:val="nil"/>
            </w:tcBorders>
            <w:shd w:val="clear" w:color="auto" w:fill="auto"/>
            <w:noWrap/>
            <w:vAlign w:val="center"/>
          </w:tcPr>
          <w:p w14:paraId="224B7E4E" w14:textId="77777777" w:rsidR="0013488D" w:rsidRDefault="0013488D" w:rsidP="0044480A">
            <w:pPr>
              <w:jc w:val="center"/>
              <w:rPr>
                <w:rFonts w:ascii="Arial" w:hAnsi="Arial" w:cs="Arial"/>
                <w:sz w:val="12"/>
                <w:szCs w:val="12"/>
              </w:rPr>
            </w:pPr>
            <w:r>
              <w:rPr>
                <w:rFonts w:ascii="Arial" w:hAnsi="Arial" w:cs="Arial"/>
                <w:sz w:val="12"/>
                <w:szCs w:val="12"/>
              </w:rPr>
              <w:t>0</w:t>
            </w:r>
          </w:p>
        </w:tc>
        <w:tc>
          <w:tcPr>
            <w:tcW w:w="1205" w:type="dxa"/>
            <w:tcBorders>
              <w:top w:val="nil"/>
              <w:left w:val="nil"/>
              <w:bottom w:val="nil"/>
              <w:right w:val="nil"/>
            </w:tcBorders>
            <w:shd w:val="clear" w:color="auto" w:fill="auto"/>
            <w:noWrap/>
            <w:vAlign w:val="center"/>
          </w:tcPr>
          <w:p w14:paraId="4539416A" w14:textId="77777777" w:rsidR="0013488D" w:rsidRDefault="0013488D" w:rsidP="0044480A">
            <w:pPr>
              <w:jc w:val="center"/>
              <w:rPr>
                <w:rFonts w:ascii="Arial" w:hAnsi="Arial" w:cs="Arial"/>
                <w:sz w:val="12"/>
                <w:szCs w:val="12"/>
              </w:rPr>
            </w:pPr>
            <w:r>
              <w:rPr>
                <w:rFonts w:ascii="Arial" w:hAnsi="Arial" w:cs="Arial"/>
                <w:sz w:val="12"/>
                <w:szCs w:val="12"/>
              </w:rPr>
              <w:t>Yes</w:t>
            </w:r>
          </w:p>
        </w:tc>
        <w:tc>
          <w:tcPr>
            <w:tcW w:w="2524" w:type="dxa"/>
            <w:tcBorders>
              <w:top w:val="nil"/>
              <w:left w:val="nil"/>
              <w:bottom w:val="nil"/>
              <w:right w:val="nil"/>
            </w:tcBorders>
            <w:shd w:val="clear" w:color="auto" w:fill="auto"/>
            <w:noWrap/>
            <w:vAlign w:val="center"/>
          </w:tcPr>
          <w:p w14:paraId="408F597F" w14:textId="77777777" w:rsidR="0013488D" w:rsidRPr="00E424C2" w:rsidRDefault="0013488D" w:rsidP="0044480A">
            <w:pPr>
              <w:jc w:val="center"/>
              <w:rPr>
                <w:rFonts w:ascii="Arial" w:hAnsi="Arial" w:cs="Arial"/>
                <w:sz w:val="11"/>
                <w:szCs w:val="11"/>
              </w:rPr>
            </w:pPr>
            <w:r w:rsidRPr="00E424C2">
              <w:rPr>
                <w:rFonts w:ascii="Arial" w:hAnsi="Arial" w:cs="Arial"/>
                <w:sz w:val="11"/>
                <w:szCs w:val="11"/>
              </w:rPr>
              <w:t>Erosion of natural deposits</w:t>
            </w:r>
          </w:p>
        </w:tc>
      </w:tr>
      <w:tr w:rsidR="00136146" w:rsidRPr="00E424C2" w14:paraId="2040585D" w14:textId="77777777" w:rsidTr="00C41F54">
        <w:trPr>
          <w:trHeight w:val="255"/>
        </w:trPr>
        <w:tc>
          <w:tcPr>
            <w:tcW w:w="2173" w:type="dxa"/>
            <w:tcBorders>
              <w:top w:val="nil"/>
              <w:left w:val="nil"/>
              <w:bottom w:val="nil"/>
              <w:right w:val="nil"/>
            </w:tcBorders>
            <w:shd w:val="clear" w:color="auto" w:fill="auto"/>
            <w:noWrap/>
            <w:vAlign w:val="center"/>
          </w:tcPr>
          <w:p w14:paraId="51A15480" w14:textId="7C856B04" w:rsidR="00136146" w:rsidRDefault="00136146" w:rsidP="0044480A">
            <w:pPr>
              <w:rPr>
                <w:iCs/>
                <w:sz w:val="12"/>
                <w:szCs w:val="12"/>
              </w:rPr>
            </w:pPr>
            <w:r>
              <w:rPr>
                <w:iCs/>
                <w:sz w:val="12"/>
                <w:szCs w:val="12"/>
              </w:rPr>
              <w:t>Gross Beta Particles Activity (</w:t>
            </w:r>
            <w:proofErr w:type="spellStart"/>
            <w:r>
              <w:rPr>
                <w:iCs/>
                <w:sz w:val="12"/>
                <w:szCs w:val="12"/>
              </w:rPr>
              <w:t>pCi</w:t>
            </w:r>
            <w:proofErr w:type="spellEnd"/>
            <w:r>
              <w:rPr>
                <w:iCs/>
                <w:sz w:val="12"/>
                <w:szCs w:val="12"/>
              </w:rPr>
              <w:t>/L)</w:t>
            </w:r>
          </w:p>
        </w:tc>
        <w:tc>
          <w:tcPr>
            <w:tcW w:w="959" w:type="dxa"/>
            <w:tcBorders>
              <w:top w:val="nil"/>
              <w:left w:val="nil"/>
              <w:bottom w:val="nil"/>
              <w:right w:val="nil"/>
            </w:tcBorders>
            <w:shd w:val="clear" w:color="auto" w:fill="auto"/>
            <w:noWrap/>
            <w:vAlign w:val="center"/>
          </w:tcPr>
          <w:p w14:paraId="35339B07" w14:textId="565F38E0" w:rsidR="00136146" w:rsidRDefault="00136146" w:rsidP="0044480A">
            <w:pPr>
              <w:jc w:val="center"/>
              <w:rPr>
                <w:rFonts w:ascii="Arial" w:hAnsi="Arial" w:cs="Arial"/>
                <w:sz w:val="12"/>
                <w:szCs w:val="12"/>
              </w:rPr>
            </w:pPr>
            <w:r>
              <w:rPr>
                <w:rFonts w:ascii="Arial" w:hAnsi="Arial" w:cs="Arial"/>
                <w:sz w:val="12"/>
                <w:szCs w:val="12"/>
              </w:rPr>
              <w:t>6/4/2023</w:t>
            </w:r>
          </w:p>
        </w:tc>
        <w:tc>
          <w:tcPr>
            <w:tcW w:w="700" w:type="dxa"/>
            <w:tcBorders>
              <w:top w:val="nil"/>
              <w:left w:val="nil"/>
              <w:bottom w:val="nil"/>
              <w:right w:val="nil"/>
            </w:tcBorders>
            <w:shd w:val="clear" w:color="auto" w:fill="auto"/>
            <w:noWrap/>
            <w:vAlign w:val="center"/>
          </w:tcPr>
          <w:p w14:paraId="17CF1DEF" w14:textId="1E15BFD8" w:rsidR="00136146" w:rsidRDefault="00136146" w:rsidP="0044480A">
            <w:pPr>
              <w:jc w:val="center"/>
              <w:rPr>
                <w:rFonts w:ascii="Arial" w:hAnsi="Arial" w:cs="Arial"/>
                <w:sz w:val="12"/>
                <w:szCs w:val="12"/>
              </w:rPr>
            </w:pPr>
            <w:r>
              <w:rPr>
                <w:rFonts w:ascii="Arial" w:hAnsi="Arial" w:cs="Arial"/>
                <w:sz w:val="12"/>
                <w:szCs w:val="12"/>
              </w:rPr>
              <w:t>0</w:t>
            </w:r>
          </w:p>
        </w:tc>
        <w:tc>
          <w:tcPr>
            <w:tcW w:w="959" w:type="dxa"/>
            <w:tcBorders>
              <w:top w:val="nil"/>
              <w:left w:val="nil"/>
              <w:bottom w:val="nil"/>
              <w:right w:val="nil"/>
            </w:tcBorders>
            <w:shd w:val="clear" w:color="auto" w:fill="auto"/>
            <w:noWrap/>
            <w:vAlign w:val="center"/>
          </w:tcPr>
          <w:p w14:paraId="7FBC0AC0" w14:textId="381FC37D" w:rsidR="00136146" w:rsidRDefault="00136146" w:rsidP="0044480A">
            <w:pPr>
              <w:jc w:val="center"/>
              <w:rPr>
                <w:rFonts w:ascii="Arial" w:hAnsi="Arial" w:cs="Arial"/>
                <w:sz w:val="12"/>
                <w:szCs w:val="12"/>
              </w:rPr>
            </w:pPr>
            <w:r>
              <w:rPr>
                <w:rFonts w:ascii="Arial" w:hAnsi="Arial" w:cs="Arial"/>
                <w:sz w:val="12"/>
                <w:szCs w:val="12"/>
              </w:rPr>
              <w:t xml:space="preserve">4.01 </w:t>
            </w:r>
            <w:proofErr w:type="spellStart"/>
            <w:r>
              <w:rPr>
                <w:rFonts w:ascii="Arial" w:hAnsi="Arial" w:cs="Arial"/>
                <w:sz w:val="12"/>
                <w:szCs w:val="12"/>
              </w:rPr>
              <w:t>pCi</w:t>
            </w:r>
            <w:proofErr w:type="spellEnd"/>
            <w:r>
              <w:rPr>
                <w:rFonts w:ascii="Arial" w:hAnsi="Arial" w:cs="Arial"/>
                <w:sz w:val="12"/>
                <w:szCs w:val="12"/>
              </w:rPr>
              <w:t>/L</w:t>
            </w:r>
          </w:p>
        </w:tc>
        <w:tc>
          <w:tcPr>
            <w:tcW w:w="999" w:type="dxa"/>
            <w:gridSpan w:val="3"/>
            <w:tcBorders>
              <w:top w:val="nil"/>
              <w:left w:val="nil"/>
              <w:bottom w:val="nil"/>
              <w:right w:val="nil"/>
            </w:tcBorders>
            <w:shd w:val="clear" w:color="auto" w:fill="auto"/>
            <w:noWrap/>
            <w:vAlign w:val="center"/>
          </w:tcPr>
          <w:p w14:paraId="6BF5590A" w14:textId="664115B6" w:rsidR="00136146" w:rsidRDefault="00136146" w:rsidP="0044480A">
            <w:pPr>
              <w:jc w:val="center"/>
              <w:rPr>
                <w:rFonts w:ascii="Arial" w:hAnsi="Arial" w:cs="Arial"/>
                <w:sz w:val="10"/>
                <w:szCs w:val="10"/>
              </w:rPr>
            </w:pPr>
            <w:r>
              <w:rPr>
                <w:rFonts w:ascii="Arial" w:hAnsi="Arial" w:cs="Arial"/>
                <w:sz w:val="10"/>
                <w:szCs w:val="10"/>
              </w:rPr>
              <w:t>4.01 – 4.01</w:t>
            </w:r>
          </w:p>
        </w:tc>
        <w:tc>
          <w:tcPr>
            <w:tcW w:w="794" w:type="dxa"/>
            <w:tcBorders>
              <w:top w:val="nil"/>
              <w:left w:val="nil"/>
              <w:bottom w:val="nil"/>
              <w:right w:val="nil"/>
            </w:tcBorders>
            <w:shd w:val="clear" w:color="auto" w:fill="auto"/>
            <w:noWrap/>
            <w:vAlign w:val="center"/>
          </w:tcPr>
          <w:p w14:paraId="3E65C70C" w14:textId="69EAD0D7" w:rsidR="00136146" w:rsidRDefault="00136146" w:rsidP="0044480A">
            <w:pPr>
              <w:jc w:val="center"/>
              <w:rPr>
                <w:rFonts w:ascii="Arial" w:hAnsi="Arial" w:cs="Arial"/>
                <w:sz w:val="12"/>
                <w:szCs w:val="12"/>
              </w:rPr>
            </w:pPr>
            <w:r>
              <w:rPr>
                <w:rFonts w:ascii="Arial" w:hAnsi="Arial" w:cs="Arial"/>
                <w:sz w:val="12"/>
                <w:szCs w:val="12"/>
              </w:rPr>
              <w:t>0</w:t>
            </w:r>
          </w:p>
        </w:tc>
        <w:tc>
          <w:tcPr>
            <w:tcW w:w="1205" w:type="dxa"/>
            <w:tcBorders>
              <w:top w:val="nil"/>
              <w:left w:val="nil"/>
              <w:bottom w:val="nil"/>
              <w:right w:val="nil"/>
            </w:tcBorders>
            <w:shd w:val="clear" w:color="auto" w:fill="auto"/>
            <w:noWrap/>
            <w:vAlign w:val="center"/>
          </w:tcPr>
          <w:p w14:paraId="6191FF48" w14:textId="04B11940" w:rsidR="00136146" w:rsidRDefault="00136146" w:rsidP="0044480A">
            <w:pPr>
              <w:jc w:val="center"/>
              <w:rPr>
                <w:rFonts w:ascii="Arial" w:hAnsi="Arial" w:cs="Arial"/>
                <w:sz w:val="12"/>
                <w:szCs w:val="12"/>
              </w:rPr>
            </w:pPr>
            <w:r>
              <w:rPr>
                <w:rFonts w:ascii="Arial" w:hAnsi="Arial" w:cs="Arial"/>
                <w:sz w:val="12"/>
                <w:szCs w:val="12"/>
              </w:rPr>
              <w:t>Yes</w:t>
            </w:r>
          </w:p>
        </w:tc>
        <w:tc>
          <w:tcPr>
            <w:tcW w:w="2524" w:type="dxa"/>
            <w:tcBorders>
              <w:top w:val="nil"/>
              <w:left w:val="nil"/>
              <w:bottom w:val="nil"/>
              <w:right w:val="nil"/>
            </w:tcBorders>
            <w:shd w:val="clear" w:color="auto" w:fill="auto"/>
            <w:noWrap/>
            <w:vAlign w:val="center"/>
          </w:tcPr>
          <w:p w14:paraId="38FB6AE3" w14:textId="1C956535" w:rsidR="00136146" w:rsidRPr="00136146" w:rsidRDefault="00136146" w:rsidP="0044480A">
            <w:pPr>
              <w:jc w:val="center"/>
              <w:rPr>
                <w:rFonts w:ascii="Arial" w:hAnsi="Arial" w:cs="Arial"/>
                <w:sz w:val="10"/>
                <w:szCs w:val="10"/>
              </w:rPr>
            </w:pPr>
            <w:r w:rsidRPr="00136146">
              <w:rPr>
                <w:rFonts w:ascii="Arial" w:hAnsi="Arial" w:cs="Arial"/>
                <w:sz w:val="10"/>
                <w:szCs w:val="10"/>
              </w:rPr>
              <w:t xml:space="preserve">Decay of natural and man-mad deposits. Note: the gross beta particle activity MCL is 4 millirems/year annual dose equivalent </w:t>
            </w:r>
            <w:proofErr w:type="spellStart"/>
            <w:r w:rsidRPr="00136146">
              <w:rPr>
                <w:rFonts w:ascii="Arial" w:hAnsi="Arial" w:cs="Arial"/>
                <w:sz w:val="10"/>
                <w:szCs w:val="10"/>
              </w:rPr>
              <w:t>ot</w:t>
            </w:r>
            <w:proofErr w:type="spellEnd"/>
            <w:r w:rsidRPr="00136146">
              <w:rPr>
                <w:rFonts w:ascii="Arial" w:hAnsi="Arial" w:cs="Arial"/>
                <w:sz w:val="10"/>
                <w:szCs w:val="10"/>
              </w:rPr>
              <w:t xml:space="preserve"> the total body or any internal organ. 50 </w:t>
            </w:r>
            <w:proofErr w:type="spellStart"/>
            <w:r w:rsidRPr="00136146">
              <w:rPr>
                <w:rFonts w:ascii="Arial" w:hAnsi="Arial" w:cs="Arial"/>
                <w:sz w:val="10"/>
                <w:szCs w:val="10"/>
              </w:rPr>
              <w:t>pCi</w:t>
            </w:r>
            <w:proofErr w:type="spellEnd"/>
            <w:r w:rsidRPr="00136146">
              <w:rPr>
                <w:rFonts w:ascii="Arial" w:hAnsi="Arial" w:cs="Arial"/>
                <w:sz w:val="10"/>
                <w:szCs w:val="10"/>
              </w:rPr>
              <w:t>/L is used as a screening level</w:t>
            </w:r>
          </w:p>
        </w:tc>
      </w:tr>
      <w:tr w:rsidR="00136146" w:rsidRPr="00E424C2" w14:paraId="7E75610D" w14:textId="77777777" w:rsidTr="00C41F54">
        <w:trPr>
          <w:trHeight w:val="255"/>
        </w:trPr>
        <w:tc>
          <w:tcPr>
            <w:tcW w:w="2173" w:type="dxa"/>
            <w:tcBorders>
              <w:top w:val="nil"/>
              <w:left w:val="nil"/>
              <w:bottom w:val="nil"/>
              <w:right w:val="nil"/>
            </w:tcBorders>
            <w:shd w:val="clear" w:color="auto" w:fill="auto"/>
            <w:noWrap/>
            <w:vAlign w:val="center"/>
          </w:tcPr>
          <w:p w14:paraId="75E02F4A" w14:textId="3F3DF60D" w:rsidR="00136146" w:rsidRDefault="00136146" w:rsidP="0044480A">
            <w:pPr>
              <w:rPr>
                <w:iCs/>
                <w:sz w:val="12"/>
                <w:szCs w:val="12"/>
              </w:rPr>
            </w:pPr>
            <w:r>
              <w:rPr>
                <w:iCs/>
                <w:sz w:val="12"/>
                <w:szCs w:val="12"/>
              </w:rPr>
              <w:t>Radium -226 (</w:t>
            </w:r>
            <w:proofErr w:type="spellStart"/>
            <w:r>
              <w:rPr>
                <w:iCs/>
                <w:sz w:val="12"/>
                <w:szCs w:val="12"/>
              </w:rPr>
              <w:t>pCi</w:t>
            </w:r>
            <w:proofErr w:type="spellEnd"/>
            <w:r>
              <w:rPr>
                <w:iCs/>
                <w:sz w:val="12"/>
                <w:szCs w:val="12"/>
              </w:rPr>
              <w:t>/L)</w:t>
            </w:r>
          </w:p>
        </w:tc>
        <w:tc>
          <w:tcPr>
            <w:tcW w:w="959" w:type="dxa"/>
            <w:tcBorders>
              <w:top w:val="nil"/>
              <w:left w:val="nil"/>
              <w:bottom w:val="nil"/>
              <w:right w:val="nil"/>
            </w:tcBorders>
            <w:shd w:val="clear" w:color="auto" w:fill="auto"/>
            <w:noWrap/>
            <w:vAlign w:val="center"/>
          </w:tcPr>
          <w:p w14:paraId="34831FD2" w14:textId="307D0291" w:rsidR="00136146" w:rsidRDefault="00136146" w:rsidP="0044480A">
            <w:pPr>
              <w:jc w:val="center"/>
              <w:rPr>
                <w:rFonts w:ascii="Arial" w:hAnsi="Arial" w:cs="Arial"/>
                <w:sz w:val="12"/>
                <w:szCs w:val="12"/>
              </w:rPr>
            </w:pPr>
            <w:r>
              <w:rPr>
                <w:rFonts w:ascii="Arial" w:hAnsi="Arial" w:cs="Arial"/>
                <w:sz w:val="12"/>
                <w:szCs w:val="12"/>
              </w:rPr>
              <w:t>6/4/2023</w:t>
            </w:r>
          </w:p>
        </w:tc>
        <w:tc>
          <w:tcPr>
            <w:tcW w:w="700" w:type="dxa"/>
            <w:tcBorders>
              <w:top w:val="nil"/>
              <w:left w:val="nil"/>
              <w:bottom w:val="nil"/>
              <w:right w:val="nil"/>
            </w:tcBorders>
            <w:shd w:val="clear" w:color="auto" w:fill="auto"/>
            <w:noWrap/>
            <w:vAlign w:val="center"/>
          </w:tcPr>
          <w:p w14:paraId="25689189" w14:textId="46D83AA9" w:rsidR="00136146" w:rsidRDefault="00136146" w:rsidP="0044480A">
            <w:pPr>
              <w:jc w:val="center"/>
              <w:rPr>
                <w:rFonts w:ascii="Arial" w:hAnsi="Arial" w:cs="Arial"/>
                <w:sz w:val="12"/>
                <w:szCs w:val="12"/>
              </w:rPr>
            </w:pPr>
            <w:r>
              <w:rPr>
                <w:rFonts w:ascii="Arial" w:hAnsi="Arial" w:cs="Arial"/>
                <w:sz w:val="12"/>
                <w:szCs w:val="12"/>
              </w:rPr>
              <w:t>5</w:t>
            </w:r>
          </w:p>
        </w:tc>
        <w:tc>
          <w:tcPr>
            <w:tcW w:w="959" w:type="dxa"/>
            <w:tcBorders>
              <w:top w:val="nil"/>
              <w:left w:val="nil"/>
              <w:bottom w:val="nil"/>
              <w:right w:val="nil"/>
            </w:tcBorders>
            <w:shd w:val="clear" w:color="auto" w:fill="auto"/>
            <w:noWrap/>
            <w:vAlign w:val="center"/>
          </w:tcPr>
          <w:p w14:paraId="37A3EADE" w14:textId="241BA85A" w:rsidR="00136146" w:rsidRDefault="00136146" w:rsidP="0044480A">
            <w:pPr>
              <w:jc w:val="center"/>
              <w:rPr>
                <w:rFonts w:ascii="Arial" w:hAnsi="Arial" w:cs="Arial"/>
                <w:sz w:val="12"/>
                <w:szCs w:val="12"/>
              </w:rPr>
            </w:pPr>
            <w:r>
              <w:rPr>
                <w:rFonts w:ascii="Arial" w:hAnsi="Arial" w:cs="Arial"/>
                <w:sz w:val="12"/>
                <w:szCs w:val="12"/>
              </w:rPr>
              <w:t xml:space="preserve">0.52 </w:t>
            </w:r>
            <w:proofErr w:type="spellStart"/>
            <w:r>
              <w:rPr>
                <w:rFonts w:ascii="Arial" w:hAnsi="Arial" w:cs="Arial"/>
                <w:sz w:val="12"/>
                <w:szCs w:val="12"/>
              </w:rPr>
              <w:t>pCi</w:t>
            </w:r>
            <w:proofErr w:type="spellEnd"/>
            <w:r>
              <w:rPr>
                <w:rFonts w:ascii="Arial" w:hAnsi="Arial" w:cs="Arial"/>
                <w:sz w:val="12"/>
                <w:szCs w:val="12"/>
              </w:rPr>
              <w:t>/L</w:t>
            </w:r>
          </w:p>
        </w:tc>
        <w:tc>
          <w:tcPr>
            <w:tcW w:w="999" w:type="dxa"/>
            <w:gridSpan w:val="3"/>
            <w:tcBorders>
              <w:top w:val="nil"/>
              <w:left w:val="nil"/>
              <w:bottom w:val="nil"/>
              <w:right w:val="nil"/>
            </w:tcBorders>
            <w:shd w:val="clear" w:color="auto" w:fill="auto"/>
            <w:noWrap/>
            <w:vAlign w:val="center"/>
          </w:tcPr>
          <w:p w14:paraId="26762609" w14:textId="20F24944" w:rsidR="00136146" w:rsidRDefault="00136146" w:rsidP="0044480A">
            <w:pPr>
              <w:jc w:val="center"/>
              <w:rPr>
                <w:rFonts w:ascii="Arial" w:hAnsi="Arial" w:cs="Arial"/>
                <w:sz w:val="10"/>
                <w:szCs w:val="10"/>
              </w:rPr>
            </w:pPr>
            <w:r>
              <w:rPr>
                <w:rFonts w:ascii="Arial" w:hAnsi="Arial" w:cs="Arial"/>
                <w:sz w:val="10"/>
                <w:szCs w:val="10"/>
              </w:rPr>
              <w:t>0.48 – 0.52</w:t>
            </w:r>
          </w:p>
        </w:tc>
        <w:tc>
          <w:tcPr>
            <w:tcW w:w="794" w:type="dxa"/>
            <w:tcBorders>
              <w:top w:val="nil"/>
              <w:left w:val="nil"/>
              <w:bottom w:val="nil"/>
              <w:right w:val="nil"/>
            </w:tcBorders>
            <w:shd w:val="clear" w:color="auto" w:fill="auto"/>
            <w:noWrap/>
            <w:vAlign w:val="center"/>
          </w:tcPr>
          <w:p w14:paraId="1D9DE384" w14:textId="09F18C8C" w:rsidR="00136146" w:rsidRDefault="00136146" w:rsidP="0044480A">
            <w:pPr>
              <w:jc w:val="center"/>
              <w:rPr>
                <w:rFonts w:ascii="Arial" w:hAnsi="Arial" w:cs="Arial"/>
                <w:sz w:val="12"/>
                <w:szCs w:val="12"/>
              </w:rPr>
            </w:pPr>
            <w:r>
              <w:rPr>
                <w:rFonts w:ascii="Arial" w:hAnsi="Arial" w:cs="Arial"/>
                <w:sz w:val="12"/>
                <w:szCs w:val="12"/>
              </w:rPr>
              <w:t>0</w:t>
            </w:r>
          </w:p>
        </w:tc>
        <w:tc>
          <w:tcPr>
            <w:tcW w:w="1205" w:type="dxa"/>
            <w:tcBorders>
              <w:top w:val="nil"/>
              <w:left w:val="nil"/>
              <w:bottom w:val="nil"/>
              <w:right w:val="nil"/>
            </w:tcBorders>
            <w:shd w:val="clear" w:color="auto" w:fill="auto"/>
            <w:noWrap/>
            <w:vAlign w:val="center"/>
          </w:tcPr>
          <w:p w14:paraId="4D2DF3ED" w14:textId="259F1CD8" w:rsidR="00136146" w:rsidRDefault="00136146" w:rsidP="0044480A">
            <w:pPr>
              <w:jc w:val="center"/>
              <w:rPr>
                <w:rFonts w:ascii="Arial" w:hAnsi="Arial" w:cs="Arial"/>
                <w:sz w:val="12"/>
                <w:szCs w:val="12"/>
              </w:rPr>
            </w:pPr>
            <w:r>
              <w:rPr>
                <w:rFonts w:ascii="Arial" w:hAnsi="Arial" w:cs="Arial"/>
                <w:sz w:val="12"/>
                <w:szCs w:val="12"/>
              </w:rPr>
              <w:t>Yes</w:t>
            </w:r>
          </w:p>
        </w:tc>
        <w:tc>
          <w:tcPr>
            <w:tcW w:w="2524" w:type="dxa"/>
            <w:tcBorders>
              <w:top w:val="nil"/>
              <w:left w:val="nil"/>
              <w:bottom w:val="nil"/>
              <w:right w:val="nil"/>
            </w:tcBorders>
            <w:shd w:val="clear" w:color="auto" w:fill="auto"/>
            <w:noWrap/>
            <w:vAlign w:val="center"/>
          </w:tcPr>
          <w:p w14:paraId="76F3B50B" w14:textId="77777777" w:rsidR="00136146" w:rsidRPr="00136146" w:rsidRDefault="00136146" w:rsidP="0044480A">
            <w:pPr>
              <w:jc w:val="center"/>
              <w:rPr>
                <w:rFonts w:ascii="Arial" w:hAnsi="Arial" w:cs="Arial"/>
                <w:sz w:val="10"/>
                <w:szCs w:val="10"/>
              </w:rPr>
            </w:pPr>
          </w:p>
        </w:tc>
      </w:tr>
      <w:tr w:rsidR="00136146" w:rsidRPr="00E424C2" w14:paraId="3AB9A96A" w14:textId="77777777" w:rsidTr="00C41F54">
        <w:trPr>
          <w:trHeight w:val="255"/>
        </w:trPr>
        <w:tc>
          <w:tcPr>
            <w:tcW w:w="2173" w:type="dxa"/>
            <w:tcBorders>
              <w:top w:val="nil"/>
              <w:left w:val="nil"/>
              <w:bottom w:val="nil"/>
              <w:right w:val="nil"/>
            </w:tcBorders>
            <w:shd w:val="clear" w:color="auto" w:fill="auto"/>
            <w:noWrap/>
            <w:vAlign w:val="center"/>
          </w:tcPr>
          <w:p w14:paraId="75838E26" w14:textId="7FC903CB" w:rsidR="00136146" w:rsidRDefault="00136146" w:rsidP="0044480A">
            <w:pPr>
              <w:rPr>
                <w:iCs/>
                <w:sz w:val="12"/>
                <w:szCs w:val="12"/>
              </w:rPr>
            </w:pPr>
            <w:r>
              <w:rPr>
                <w:iCs/>
                <w:sz w:val="12"/>
                <w:szCs w:val="12"/>
              </w:rPr>
              <w:t>Radium -228 (</w:t>
            </w:r>
            <w:proofErr w:type="spellStart"/>
            <w:r>
              <w:rPr>
                <w:iCs/>
                <w:sz w:val="12"/>
                <w:szCs w:val="12"/>
              </w:rPr>
              <w:t>pCi</w:t>
            </w:r>
            <w:proofErr w:type="spellEnd"/>
            <w:r>
              <w:rPr>
                <w:iCs/>
                <w:sz w:val="12"/>
                <w:szCs w:val="12"/>
              </w:rPr>
              <w:t>/L)</w:t>
            </w:r>
          </w:p>
        </w:tc>
        <w:tc>
          <w:tcPr>
            <w:tcW w:w="959" w:type="dxa"/>
            <w:tcBorders>
              <w:top w:val="nil"/>
              <w:left w:val="nil"/>
              <w:bottom w:val="nil"/>
              <w:right w:val="nil"/>
            </w:tcBorders>
            <w:shd w:val="clear" w:color="auto" w:fill="auto"/>
            <w:noWrap/>
            <w:vAlign w:val="center"/>
          </w:tcPr>
          <w:p w14:paraId="52F13DBE" w14:textId="0B6A114F" w:rsidR="00136146" w:rsidRDefault="00136146" w:rsidP="0044480A">
            <w:pPr>
              <w:jc w:val="center"/>
              <w:rPr>
                <w:rFonts w:ascii="Arial" w:hAnsi="Arial" w:cs="Arial"/>
                <w:sz w:val="12"/>
                <w:szCs w:val="12"/>
              </w:rPr>
            </w:pPr>
            <w:r>
              <w:rPr>
                <w:rFonts w:ascii="Arial" w:hAnsi="Arial" w:cs="Arial"/>
                <w:sz w:val="12"/>
                <w:szCs w:val="12"/>
              </w:rPr>
              <w:t>6/4/2023</w:t>
            </w:r>
          </w:p>
        </w:tc>
        <w:tc>
          <w:tcPr>
            <w:tcW w:w="700" w:type="dxa"/>
            <w:tcBorders>
              <w:top w:val="nil"/>
              <w:left w:val="nil"/>
              <w:bottom w:val="nil"/>
              <w:right w:val="nil"/>
            </w:tcBorders>
            <w:shd w:val="clear" w:color="auto" w:fill="auto"/>
            <w:noWrap/>
            <w:vAlign w:val="center"/>
          </w:tcPr>
          <w:p w14:paraId="0BDA7845" w14:textId="4BD7451F" w:rsidR="00136146" w:rsidRDefault="00CF51B5" w:rsidP="0044480A">
            <w:pPr>
              <w:jc w:val="center"/>
              <w:rPr>
                <w:rFonts w:ascii="Arial" w:hAnsi="Arial" w:cs="Arial"/>
                <w:sz w:val="12"/>
                <w:szCs w:val="12"/>
              </w:rPr>
            </w:pPr>
            <w:r>
              <w:rPr>
                <w:rFonts w:ascii="Arial" w:hAnsi="Arial" w:cs="Arial"/>
                <w:sz w:val="12"/>
                <w:szCs w:val="12"/>
              </w:rPr>
              <w:t>5</w:t>
            </w:r>
          </w:p>
        </w:tc>
        <w:tc>
          <w:tcPr>
            <w:tcW w:w="959" w:type="dxa"/>
            <w:tcBorders>
              <w:top w:val="nil"/>
              <w:left w:val="nil"/>
              <w:bottom w:val="nil"/>
              <w:right w:val="nil"/>
            </w:tcBorders>
            <w:shd w:val="clear" w:color="auto" w:fill="auto"/>
            <w:noWrap/>
            <w:vAlign w:val="center"/>
          </w:tcPr>
          <w:p w14:paraId="5744A52A" w14:textId="0BF22CCE" w:rsidR="00136146" w:rsidRDefault="00CF51B5" w:rsidP="0044480A">
            <w:pPr>
              <w:jc w:val="center"/>
              <w:rPr>
                <w:rFonts w:ascii="Arial" w:hAnsi="Arial" w:cs="Arial"/>
                <w:sz w:val="12"/>
                <w:szCs w:val="12"/>
              </w:rPr>
            </w:pPr>
            <w:r>
              <w:rPr>
                <w:rFonts w:ascii="Arial" w:hAnsi="Arial" w:cs="Arial"/>
                <w:sz w:val="12"/>
                <w:szCs w:val="12"/>
              </w:rPr>
              <w:t xml:space="preserve">9.49 </w:t>
            </w:r>
            <w:proofErr w:type="spellStart"/>
            <w:r>
              <w:rPr>
                <w:rFonts w:ascii="Arial" w:hAnsi="Arial" w:cs="Arial"/>
                <w:sz w:val="12"/>
                <w:szCs w:val="12"/>
              </w:rPr>
              <w:t>pCi</w:t>
            </w:r>
            <w:proofErr w:type="spellEnd"/>
            <w:r>
              <w:rPr>
                <w:rFonts w:ascii="Arial" w:hAnsi="Arial" w:cs="Arial"/>
                <w:sz w:val="12"/>
                <w:szCs w:val="12"/>
              </w:rPr>
              <w:t>/L</w:t>
            </w:r>
          </w:p>
        </w:tc>
        <w:tc>
          <w:tcPr>
            <w:tcW w:w="999" w:type="dxa"/>
            <w:gridSpan w:val="3"/>
            <w:tcBorders>
              <w:top w:val="nil"/>
              <w:left w:val="nil"/>
              <w:bottom w:val="nil"/>
              <w:right w:val="nil"/>
            </w:tcBorders>
            <w:shd w:val="clear" w:color="auto" w:fill="auto"/>
            <w:noWrap/>
            <w:vAlign w:val="center"/>
          </w:tcPr>
          <w:p w14:paraId="7F811BA3" w14:textId="3553E6B6" w:rsidR="00136146" w:rsidRDefault="00CF51B5" w:rsidP="0044480A">
            <w:pPr>
              <w:jc w:val="center"/>
              <w:rPr>
                <w:rFonts w:ascii="Arial" w:hAnsi="Arial" w:cs="Arial"/>
                <w:sz w:val="10"/>
                <w:szCs w:val="10"/>
              </w:rPr>
            </w:pPr>
            <w:r>
              <w:rPr>
                <w:rFonts w:ascii="Arial" w:hAnsi="Arial" w:cs="Arial"/>
                <w:sz w:val="10"/>
                <w:szCs w:val="10"/>
              </w:rPr>
              <w:t>0 – 9.49</w:t>
            </w:r>
          </w:p>
        </w:tc>
        <w:tc>
          <w:tcPr>
            <w:tcW w:w="794" w:type="dxa"/>
            <w:tcBorders>
              <w:top w:val="nil"/>
              <w:left w:val="nil"/>
              <w:bottom w:val="nil"/>
              <w:right w:val="nil"/>
            </w:tcBorders>
            <w:shd w:val="clear" w:color="auto" w:fill="auto"/>
            <w:noWrap/>
            <w:vAlign w:val="center"/>
          </w:tcPr>
          <w:p w14:paraId="170E4530" w14:textId="6EC6B4D9" w:rsidR="00136146" w:rsidRDefault="00CF51B5" w:rsidP="0044480A">
            <w:pPr>
              <w:jc w:val="center"/>
              <w:rPr>
                <w:rFonts w:ascii="Arial" w:hAnsi="Arial" w:cs="Arial"/>
                <w:sz w:val="12"/>
                <w:szCs w:val="12"/>
              </w:rPr>
            </w:pPr>
            <w:r>
              <w:rPr>
                <w:rFonts w:ascii="Arial" w:hAnsi="Arial" w:cs="Arial"/>
                <w:sz w:val="12"/>
                <w:szCs w:val="12"/>
              </w:rPr>
              <w:t>0</w:t>
            </w:r>
          </w:p>
        </w:tc>
        <w:tc>
          <w:tcPr>
            <w:tcW w:w="1205" w:type="dxa"/>
            <w:tcBorders>
              <w:top w:val="nil"/>
              <w:left w:val="nil"/>
              <w:bottom w:val="nil"/>
              <w:right w:val="nil"/>
            </w:tcBorders>
            <w:shd w:val="clear" w:color="auto" w:fill="auto"/>
            <w:noWrap/>
            <w:vAlign w:val="center"/>
          </w:tcPr>
          <w:p w14:paraId="1980F76A" w14:textId="44579BC8" w:rsidR="00136146" w:rsidRDefault="00CF51B5" w:rsidP="0044480A">
            <w:pPr>
              <w:jc w:val="center"/>
              <w:rPr>
                <w:rFonts w:ascii="Arial" w:hAnsi="Arial" w:cs="Arial"/>
                <w:sz w:val="12"/>
                <w:szCs w:val="12"/>
              </w:rPr>
            </w:pPr>
            <w:r>
              <w:rPr>
                <w:rFonts w:ascii="Arial" w:hAnsi="Arial" w:cs="Arial"/>
                <w:sz w:val="12"/>
                <w:szCs w:val="12"/>
              </w:rPr>
              <w:t>Yes</w:t>
            </w:r>
          </w:p>
        </w:tc>
        <w:tc>
          <w:tcPr>
            <w:tcW w:w="2524" w:type="dxa"/>
            <w:tcBorders>
              <w:top w:val="nil"/>
              <w:left w:val="nil"/>
              <w:bottom w:val="nil"/>
              <w:right w:val="nil"/>
            </w:tcBorders>
            <w:shd w:val="clear" w:color="auto" w:fill="auto"/>
            <w:noWrap/>
            <w:vAlign w:val="center"/>
          </w:tcPr>
          <w:p w14:paraId="03A06119" w14:textId="77777777" w:rsidR="00136146" w:rsidRPr="00136146" w:rsidRDefault="00136146" w:rsidP="0044480A">
            <w:pPr>
              <w:jc w:val="center"/>
              <w:rPr>
                <w:rFonts w:ascii="Arial" w:hAnsi="Arial" w:cs="Arial"/>
                <w:sz w:val="10"/>
                <w:szCs w:val="10"/>
              </w:rPr>
            </w:pPr>
          </w:p>
        </w:tc>
      </w:tr>
      <w:tr w:rsidR="00127C0E" w:rsidRPr="00E424C2" w14:paraId="079B8FBB" w14:textId="77777777" w:rsidTr="00C41F54">
        <w:trPr>
          <w:trHeight w:val="255"/>
        </w:trPr>
        <w:tc>
          <w:tcPr>
            <w:tcW w:w="2173" w:type="dxa"/>
            <w:tcBorders>
              <w:top w:val="nil"/>
              <w:left w:val="nil"/>
              <w:bottom w:val="nil"/>
              <w:right w:val="nil"/>
            </w:tcBorders>
            <w:shd w:val="clear" w:color="auto" w:fill="auto"/>
            <w:noWrap/>
            <w:vAlign w:val="bottom"/>
          </w:tcPr>
          <w:p w14:paraId="1E4C3C89" w14:textId="77777777" w:rsidR="00EB618E" w:rsidRDefault="00EB618E" w:rsidP="0044480A">
            <w:pPr>
              <w:rPr>
                <w:b/>
                <w:iCs/>
                <w:sz w:val="12"/>
                <w:szCs w:val="12"/>
                <w:u w:val="single"/>
              </w:rPr>
            </w:pPr>
          </w:p>
          <w:p w14:paraId="6DBB22BE" w14:textId="77777777" w:rsidR="00EB618E" w:rsidRPr="00EB618E" w:rsidRDefault="00EB618E" w:rsidP="0044480A">
            <w:pPr>
              <w:rPr>
                <w:iCs/>
                <w:sz w:val="12"/>
                <w:szCs w:val="12"/>
              </w:rPr>
            </w:pPr>
          </w:p>
          <w:p w14:paraId="3F30BE19" w14:textId="77777777" w:rsidR="00EB618E" w:rsidRDefault="00EB618E" w:rsidP="0044480A">
            <w:pPr>
              <w:rPr>
                <w:b/>
                <w:iCs/>
                <w:sz w:val="12"/>
                <w:szCs w:val="12"/>
                <w:u w:val="single"/>
              </w:rPr>
            </w:pPr>
          </w:p>
          <w:p w14:paraId="4BF98E49" w14:textId="77777777" w:rsidR="00127C0E" w:rsidRPr="00BF2415" w:rsidRDefault="00127C0E" w:rsidP="0044480A">
            <w:pPr>
              <w:rPr>
                <w:b/>
                <w:iCs/>
                <w:sz w:val="12"/>
                <w:szCs w:val="12"/>
                <w:u w:val="single"/>
              </w:rPr>
            </w:pPr>
            <w:r w:rsidRPr="00BF2415">
              <w:rPr>
                <w:b/>
                <w:iCs/>
                <w:sz w:val="12"/>
                <w:szCs w:val="12"/>
                <w:u w:val="single"/>
              </w:rPr>
              <w:t>Lead and Copper</w:t>
            </w:r>
          </w:p>
        </w:tc>
        <w:tc>
          <w:tcPr>
            <w:tcW w:w="959" w:type="dxa"/>
            <w:tcBorders>
              <w:top w:val="nil"/>
              <w:left w:val="nil"/>
              <w:bottom w:val="nil"/>
              <w:right w:val="nil"/>
            </w:tcBorders>
            <w:shd w:val="clear" w:color="auto" w:fill="auto"/>
            <w:noWrap/>
            <w:vAlign w:val="bottom"/>
          </w:tcPr>
          <w:p w14:paraId="3FD4721E" w14:textId="77777777" w:rsidR="00127C0E" w:rsidRPr="00BF2415" w:rsidRDefault="00127C0E" w:rsidP="0044480A">
            <w:pPr>
              <w:jc w:val="center"/>
              <w:rPr>
                <w:color w:val="FF0000"/>
                <w:sz w:val="12"/>
                <w:szCs w:val="12"/>
              </w:rPr>
            </w:pPr>
          </w:p>
        </w:tc>
        <w:tc>
          <w:tcPr>
            <w:tcW w:w="700" w:type="dxa"/>
            <w:tcBorders>
              <w:top w:val="nil"/>
              <w:left w:val="nil"/>
              <w:bottom w:val="nil"/>
              <w:right w:val="nil"/>
            </w:tcBorders>
            <w:shd w:val="clear" w:color="auto" w:fill="auto"/>
            <w:noWrap/>
            <w:vAlign w:val="bottom"/>
          </w:tcPr>
          <w:p w14:paraId="542ABC71" w14:textId="77777777" w:rsidR="00127C0E" w:rsidRPr="00BF2415" w:rsidRDefault="00127C0E" w:rsidP="0044480A">
            <w:pPr>
              <w:jc w:val="center"/>
              <w:rPr>
                <w:color w:val="FF0000"/>
                <w:sz w:val="12"/>
                <w:szCs w:val="12"/>
              </w:rPr>
            </w:pPr>
          </w:p>
        </w:tc>
        <w:tc>
          <w:tcPr>
            <w:tcW w:w="959" w:type="dxa"/>
            <w:tcBorders>
              <w:top w:val="nil"/>
              <w:left w:val="nil"/>
              <w:bottom w:val="nil"/>
              <w:right w:val="nil"/>
            </w:tcBorders>
            <w:shd w:val="clear" w:color="auto" w:fill="auto"/>
            <w:noWrap/>
            <w:vAlign w:val="bottom"/>
          </w:tcPr>
          <w:p w14:paraId="068C2933" w14:textId="7DC3585F" w:rsidR="00127C0E" w:rsidRPr="00BF2415" w:rsidRDefault="00E424C2" w:rsidP="0044480A">
            <w:pPr>
              <w:jc w:val="center"/>
              <w:rPr>
                <w:sz w:val="12"/>
                <w:szCs w:val="12"/>
              </w:rPr>
            </w:pPr>
            <w:r>
              <w:rPr>
                <w:sz w:val="12"/>
                <w:szCs w:val="12"/>
              </w:rPr>
              <w:t>90</w:t>
            </w:r>
            <w:r w:rsidRPr="00E424C2">
              <w:rPr>
                <w:sz w:val="12"/>
                <w:szCs w:val="12"/>
                <w:vertAlign w:val="superscript"/>
              </w:rPr>
              <w:t>th</w:t>
            </w:r>
            <w:r>
              <w:rPr>
                <w:sz w:val="12"/>
                <w:szCs w:val="12"/>
              </w:rPr>
              <w:t xml:space="preserve"> Percentile</w:t>
            </w:r>
          </w:p>
        </w:tc>
        <w:tc>
          <w:tcPr>
            <w:tcW w:w="999" w:type="dxa"/>
            <w:gridSpan w:val="3"/>
            <w:tcBorders>
              <w:top w:val="nil"/>
              <w:left w:val="nil"/>
              <w:bottom w:val="nil"/>
              <w:right w:val="nil"/>
            </w:tcBorders>
            <w:shd w:val="clear" w:color="auto" w:fill="auto"/>
            <w:noWrap/>
            <w:vAlign w:val="bottom"/>
          </w:tcPr>
          <w:p w14:paraId="4A153D74" w14:textId="7C49DB15" w:rsidR="00127C0E" w:rsidRPr="00BF2415" w:rsidRDefault="00E424C2" w:rsidP="0044480A">
            <w:pPr>
              <w:jc w:val="center"/>
              <w:rPr>
                <w:sz w:val="12"/>
                <w:szCs w:val="12"/>
              </w:rPr>
            </w:pPr>
            <w:r>
              <w:rPr>
                <w:sz w:val="12"/>
                <w:szCs w:val="12"/>
              </w:rPr>
              <w:t xml:space="preserve">Range of samples </w:t>
            </w:r>
          </w:p>
        </w:tc>
        <w:tc>
          <w:tcPr>
            <w:tcW w:w="794" w:type="dxa"/>
            <w:tcBorders>
              <w:top w:val="nil"/>
              <w:left w:val="nil"/>
              <w:bottom w:val="nil"/>
              <w:right w:val="nil"/>
            </w:tcBorders>
            <w:shd w:val="clear" w:color="auto" w:fill="auto"/>
            <w:noWrap/>
            <w:vAlign w:val="bottom"/>
          </w:tcPr>
          <w:p w14:paraId="2BE36043" w14:textId="77777777" w:rsidR="00127C0E" w:rsidRPr="00BF2415" w:rsidRDefault="00127C0E" w:rsidP="0044480A">
            <w:pPr>
              <w:jc w:val="center"/>
              <w:rPr>
                <w:color w:val="FF0000"/>
                <w:sz w:val="12"/>
                <w:szCs w:val="12"/>
              </w:rPr>
            </w:pPr>
          </w:p>
        </w:tc>
        <w:tc>
          <w:tcPr>
            <w:tcW w:w="1205" w:type="dxa"/>
            <w:tcBorders>
              <w:top w:val="nil"/>
              <w:left w:val="nil"/>
              <w:bottom w:val="nil"/>
              <w:right w:val="nil"/>
            </w:tcBorders>
            <w:shd w:val="clear" w:color="auto" w:fill="auto"/>
            <w:noWrap/>
            <w:vAlign w:val="bottom"/>
          </w:tcPr>
          <w:p w14:paraId="4CF0AB01" w14:textId="77777777" w:rsidR="00127C0E" w:rsidRPr="00BF2415" w:rsidRDefault="00127C0E" w:rsidP="0044480A">
            <w:pPr>
              <w:jc w:val="center"/>
              <w:rPr>
                <w:color w:val="FF0000"/>
                <w:sz w:val="12"/>
                <w:szCs w:val="12"/>
              </w:rPr>
            </w:pPr>
          </w:p>
        </w:tc>
        <w:tc>
          <w:tcPr>
            <w:tcW w:w="2524" w:type="dxa"/>
            <w:tcBorders>
              <w:top w:val="nil"/>
              <w:left w:val="nil"/>
              <w:bottom w:val="nil"/>
              <w:right w:val="nil"/>
            </w:tcBorders>
            <w:shd w:val="clear" w:color="auto" w:fill="auto"/>
            <w:noWrap/>
            <w:vAlign w:val="bottom"/>
          </w:tcPr>
          <w:p w14:paraId="47DD15D6" w14:textId="77777777" w:rsidR="00127C0E" w:rsidRPr="00E424C2" w:rsidRDefault="00127C0E" w:rsidP="0044480A">
            <w:pPr>
              <w:rPr>
                <w:color w:val="FF0000"/>
                <w:sz w:val="11"/>
                <w:szCs w:val="11"/>
              </w:rPr>
            </w:pPr>
          </w:p>
        </w:tc>
      </w:tr>
      <w:tr w:rsidR="00127C0E" w:rsidRPr="00E424C2" w14:paraId="44D5BDB4" w14:textId="77777777" w:rsidTr="00C41F54">
        <w:trPr>
          <w:trHeight w:val="255"/>
        </w:trPr>
        <w:tc>
          <w:tcPr>
            <w:tcW w:w="2173" w:type="dxa"/>
            <w:tcBorders>
              <w:top w:val="nil"/>
              <w:left w:val="nil"/>
              <w:bottom w:val="nil"/>
              <w:right w:val="nil"/>
            </w:tcBorders>
            <w:shd w:val="clear" w:color="auto" w:fill="auto"/>
            <w:noWrap/>
            <w:vAlign w:val="bottom"/>
          </w:tcPr>
          <w:p w14:paraId="75E5BC5E" w14:textId="77777777" w:rsidR="00127C0E" w:rsidRPr="00BF2415" w:rsidRDefault="00127C0E" w:rsidP="0044480A">
            <w:pPr>
              <w:rPr>
                <w:i/>
                <w:iCs/>
                <w:sz w:val="12"/>
                <w:szCs w:val="12"/>
              </w:rPr>
            </w:pPr>
            <w:r w:rsidRPr="00BF2415">
              <w:rPr>
                <w:i/>
                <w:iCs/>
                <w:sz w:val="12"/>
                <w:szCs w:val="12"/>
              </w:rPr>
              <w:t>Copper (ppm)</w:t>
            </w:r>
          </w:p>
        </w:tc>
        <w:tc>
          <w:tcPr>
            <w:tcW w:w="959" w:type="dxa"/>
            <w:tcBorders>
              <w:top w:val="nil"/>
              <w:left w:val="nil"/>
              <w:bottom w:val="nil"/>
              <w:right w:val="nil"/>
            </w:tcBorders>
            <w:shd w:val="clear" w:color="auto" w:fill="auto"/>
            <w:noWrap/>
            <w:vAlign w:val="bottom"/>
          </w:tcPr>
          <w:p w14:paraId="09784E46" w14:textId="6D6979F3" w:rsidR="00127C0E" w:rsidRPr="00BF2415" w:rsidRDefault="00127C0E" w:rsidP="0044480A">
            <w:pPr>
              <w:jc w:val="center"/>
              <w:rPr>
                <w:sz w:val="12"/>
                <w:szCs w:val="12"/>
              </w:rPr>
            </w:pPr>
            <w:r>
              <w:rPr>
                <w:sz w:val="12"/>
                <w:szCs w:val="12"/>
              </w:rPr>
              <w:t xml:space="preserve"> </w:t>
            </w:r>
            <w:r w:rsidR="0044480A">
              <w:rPr>
                <w:sz w:val="12"/>
                <w:szCs w:val="12"/>
              </w:rPr>
              <w:t>20</w:t>
            </w:r>
            <w:r w:rsidR="004C604D">
              <w:rPr>
                <w:sz w:val="12"/>
                <w:szCs w:val="12"/>
              </w:rPr>
              <w:t>21</w:t>
            </w:r>
          </w:p>
        </w:tc>
        <w:tc>
          <w:tcPr>
            <w:tcW w:w="700" w:type="dxa"/>
            <w:tcBorders>
              <w:top w:val="nil"/>
              <w:left w:val="nil"/>
              <w:bottom w:val="nil"/>
              <w:right w:val="nil"/>
            </w:tcBorders>
            <w:shd w:val="clear" w:color="auto" w:fill="auto"/>
            <w:noWrap/>
            <w:vAlign w:val="bottom"/>
          </w:tcPr>
          <w:p w14:paraId="675F8B19" w14:textId="77777777" w:rsidR="00127C0E" w:rsidRPr="00BF2415" w:rsidRDefault="00127C0E" w:rsidP="0044480A">
            <w:pPr>
              <w:jc w:val="center"/>
              <w:rPr>
                <w:sz w:val="12"/>
                <w:szCs w:val="12"/>
              </w:rPr>
            </w:pPr>
            <w:r w:rsidRPr="00BF2415">
              <w:rPr>
                <w:sz w:val="12"/>
                <w:szCs w:val="12"/>
              </w:rPr>
              <w:t>1.3 (</w:t>
            </w:r>
            <w:smartTag w:uri="urn:schemas-microsoft-com:office:smarttags" w:element="place">
              <w:smartTag w:uri="urn:schemas-microsoft-com:office:smarttags" w:element="State">
                <w:r w:rsidRPr="00BF2415">
                  <w:rPr>
                    <w:sz w:val="12"/>
                    <w:szCs w:val="12"/>
                  </w:rPr>
                  <w:t>AL</w:t>
                </w:r>
              </w:smartTag>
            </w:smartTag>
            <w:r w:rsidRPr="00BF2415">
              <w:rPr>
                <w:sz w:val="12"/>
                <w:szCs w:val="12"/>
              </w:rPr>
              <w:t>)</w:t>
            </w:r>
          </w:p>
        </w:tc>
        <w:tc>
          <w:tcPr>
            <w:tcW w:w="959" w:type="dxa"/>
            <w:tcBorders>
              <w:top w:val="nil"/>
              <w:left w:val="nil"/>
              <w:bottom w:val="nil"/>
              <w:right w:val="nil"/>
            </w:tcBorders>
            <w:shd w:val="clear" w:color="auto" w:fill="auto"/>
            <w:noWrap/>
            <w:vAlign w:val="bottom"/>
          </w:tcPr>
          <w:p w14:paraId="57683CB6" w14:textId="2B4A00BE" w:rsidR="00127C0E" w:rsidRPr="00BF2415" w:rsidRDefault="00C41F54" w:rsidP="0044480A">
            <w:pPr>
              <w:jc w:val="center"/>
              <w:rPr>
                <w:sz w:val="12"/>
                <w:szCs w:val="12"/>
              </w:rPr>
            </w:pPr>
            <w:r>
              <w:rPr>
                <w:sz w:val="12"/>
                <w:szCs w:val="12"/>
              </w:rPr>
              <w:t>0.111 ppm</w:t>
            </w:r>
          </w:p>
        </w:tc>
        <w:tc>
          <w:tcPr>
            <w:tcW w:w="999" w:type="dxa"/>
            <w:gridSpan w:val="3"/>
            <w:tcBorders>
              <w:top w:val="nil"/>
              <w:left w:val="nil"/>
              <w:bottom w:val="nil"/>
              <w:right w:val="nil"/>
            </w:tcBorders>
            <w:shd w:val="clear" w:color="auto" w:fill="auto"/>
            <w:noWrap/>
            <w:vAlign w:val="bottom"/>
          </w:tcPr>
          <w:p w14:paraId="54EDEAE8" w14:textId="27D816FF" w:rsidR="00127C0E" w:rsidRPr="00BF2415" w:rsidRDefault="00C41F54" w:rsidP="0044480A">
            <w:pPr>
              <w:jc w:val="center"/>
              <w:rPr>
                <w:sz w:val="12"/>
                <w:szCs w:val="12"/>
              </w:rPr>
            </w:pPr>
            <w:r>
              <w:rPr>
                <w:sz w:val="12"/>
                <w:szCs w:val="12"/>
              </w:rPr>
              <w:t xml:space="preserve">0.0352 – 0.266 </w:t>
            </w:r>
          </w:p>
        </w:tc>
        <w:tc>
          <w:tcPr>
            <w:tcW w:w="794" w:type="dxa"/>
            <w:tcBorders>
              <w:top w:val="nil"/>
              <w:left w:val="nil"/>
              <w:bottom w:val="nil"/>
              <w:right w:val="nil"/>
            </w:tcBorders>
            <w:shd w:val="clear" w:color="auto" w:fill="auto"/>
            <w:noWrap/>
            <w:vAlign w:val="bottom"/>
          </w:tcPr>
          <w:p w14:paraId="4659A97C" w14:textId="77777777" w:rsidR="00127C0E" w:rsidRPr="00BF2415" w:rsidRDefault="00127C0E" w:rsidP="0044480A">
            <w:pPr>
              <w:jc w:val="center"/>
              <w:rPr>
                <w:sz w:val="12"/>
                <w:szCs w:val="12"/>
              </w:rPr>
            </w:pPr>
            <w:r w:rsidRPr="00BF2415">
              <w:rPr>
                <w:sz w:val="12"/>
                <w:szCs w:val="12"/>
              </w:rPr>
              <w:t>1.3</w:t>
            </w:r>
          </w:p>
        </w:tc>
        <w:tc>
          <w:tcPr>
            <w:tcW w:w="1205" w:type="dxa"/>
            <w:tcBorders>
              <w:top w:val="nil"/>
              <w:left w:val="nil"/>
              <w:bottom w:val="nil"/>
              <w:right w:val="nil"/>
            </w:tcBorders>
            <w:shd w:val="clear" w:color="auto" w:fill="auto"/>
            <w:noWrap/>
            <w:vAlign w:val="bottom"/>
          </w:tcPr>
          <w:p w14:paraId="78C7E6C4" w14:textId="77777777" w:rsidR="00127C0E" w:rsidRPr="00BF2415" w:rsidRDefault="00127C0E" w:rsidP="0044480A">
            <w:pPr>
              <w:jc w:val="center"/>
              <w:rPr>
                <w:sz w:val="12"/>
                <w:szCs w:val="12"/>
              </w:rPr>
            </w:pPr>
            <w:r w:rsidRPr="00BF2415">
              <w:rPr>
                <w:sz w:val="12"/>
                <w:szCs w:val="12"/>
              </w:rPr>
              <w:t>Yes</w:t>
            </w:r>
          </w:p>
        </w:tc>
        <w:tc>
          <w:tcPr>
            <w:tcW w:w="2524" w:type="dxa"/>
            <w:tcBorders>
              <w:top w:val="nil"/>
              <w:left w:val="nil"/>
              <w:bottom w:val="nil"/>
              <w:right w:val="nil"/>
            </w:tcBorders>
            <w:shd w:val="clear" w:color="auto" w:fill="auto"/>
            <w:noWrap/>
            <w:vAlign w:val="bottom"/>
          </w:tcPr>
          <w:p w14:paraId="27ECDC8C" w14:textId="3E831DA2" w:rsidR="004C604D" w:rsidRPr="00E424C2" w:rsidRDefault="00127C0E" w:rsidP="0044480A">
            <w:pPr>
              <w:rPr>
                <w:sz w:val="11"/>
                <w:szCs w:val="11"/>
              </w:rPr>
            </w:pPr>
            <w:r w:rsidRPr="00E424C2">
              <w:rPr>
                <w:sz w:val="11"/>
                <w:szCs w:val="11"/>
              </w:rPr>
              <w:t>Erosion of natural deposits; Leaching from wood preservatives; Corrosion of household plumbing systems</w:t>
            </w:r>
            <w:r w:rsidR="004C604D" w:rsidRPr="00E424C2">
              <w:rPr>
                <w:sz w:val="11"/>
                <w:szCs w:val="11"/>
              </w:rPr>
              <w:t xml:space="preserve">. </w:t>
            </w:r>
          </w:p>
        </w:tc>
      </w:tr>
      <w:tr w:rsidR="00127C0E" w:rsidRPr="00E424C2" w14:paraId="01F1BD80" w14:textId="77777777" w:rsidTr="00C41F54">
        <w:trPr>
          <w:trHeight w:val="255"/>
        </w:trPr>
        <w:tc>
          <w:tcPr>
            <w:tcW w:w="2173" w:type="dxa"/>
            <w:tcBorders>
              <w:top w:val="nil"/>
              <w:left w:val="nil"/>
              <w:bottom w:val="nil"/>
              <w:right w:val="nil"/>
            </w:tcBorders>
            <w:shd w:val="clear" w:color="auto" w:fill="auto"/>
            <w:noWrap/>
            <w:vAlign w:val="bottom"/>
          </w:tcPr>
          <w:p w14:paraId="56DB69DF" w14:textId="77777777" w:rsidR="00127C0E" w:rsidRPr="00BF2415" w:rsidRDefault="00127C0E" w:rsidP="0044480A">
            <w:pPr>
              <w:rPr>
                <w:i/>
                <w:iCs/>
                <w:sz w:val="12"/>
                <w:szCs w:val="12"/>
              </w:rPr>
            </w:pPr>
            <w:r w:rsidRPr="00BF2415">
              <w:rPr>
                <w:i/>
                <w:iCs/>
                <w:sz w:val="12"/>
                <w:szCs w:val="12"/>
              </w:rPr>
              <w:t>Lead (ppb)</w:t>
            </w:r>
          </w:p>
        </w:tc>
        <w:tc>
          <w:tcPr>
            <w:tcW w:w="959" w:type="dxa"/>
            <w:tcBorders>
              <w:top w:val="nil"/>
              <w:left w:val="nil"/>
              <w:bottom w:val="nil"/>
              <w:right w:val="nil"/>
            </w:tcBorders>
            <w:shd w:val="clear" w:color="auto" w:fill="auto"/>
            <w:noWrap/>
            <w:vAlign w:val="bottom"/>
          </w:tcPr>
          <w:p w14:paraId="3A7974CA" w14:textId="64548E04" w:rsidR="00127C0E" w:rsidRPr="00BF2415" w:rsidRDefault="00127C0E" w:rsidP="0044480A">
            <w:pPr>
              <w:jc w:val="center"/>
              <w:rPr>
                <w:sz w:val="12"/>
                <w:szCs w:val="12"/>
              </w:rPr>
            </w:pPr>
            <w:r>
              <w:rPr>
                <w:sz w:val="12"/>
                <w:szCs w:val="12"/>
              </w:rPr>
              <w:t xml:space="preserve"> </w:t>
            </w:r>
            <w:r w:rsidR="0044480A">
              <w:rPr>
                <w:sz w:val="12"/>
                <w:szCs w:val="12"/>
              </w:rPr>
              <w:t>20</w:t>
            </w:r>
            <w:r w:rsidR="004C604D">
              <w:rPr>
                <w:sz w:val="12"/>
                <w:szCs w:val="12"/>
              </w:rPr>
              <w:t>21</w:t>
            </w:r>
          </w:p>
        </w:tc>
        <w:tc>
          <w:tcPr>
            <w:tcW w:w="700" w:type="dxa"/>
            <w:tcBorders>
              <w:top w:val="nil"/>
              <w:left w:val="nil"/>
              <w:bottom w:val="nil"/>
              <w:right w:val="nil"/>
            </w:tcBorders>
            <w:shd w:val="clear" w:color="auto" w:fill="auto"/>
            <w:noWrap/>
            <w:vAlign w:val="bottom"/>
          </w:tcPr>
          <w:p w14:paraId="60824EFC" w14:textId="77777777" w:rsidR="00127C0E" w:rsidRPr="00BF2415" w:rsidRDefault="00127C0E" w:rsidP="0044480A">
            <w:pPr>
              <w:jc w:val="center"/>
              <w:rPr>
                <w:sz w:val="12"/>
                <w:szCs w:val="12"/>
              </w:rPr>
            </w:pPr>
            <w:r w:rsidRPr="00BF2415">
              <w:rPr>
                <w:sz w:val="12"/>
                <w:szCs w:val="12"/>
              </w:rPr>
              <w:t>15 (</w:t>
            </w:r>
            <w:smartTag w:uri="urn:schemas-microsoft-com:office:smarttags" w:element="place">
              <w:smartTag w:uri="urn:schemas-microsoft-com:office:smarttags" w:element="State">
                <w:r w:rsidRPr="00BF2415">
                  <w:rPr>
                    <w:sz w:val="12"/>
                    <w:szCs w:val="12"/>
                  </w:rPr>
                  <w:t>AL</w:t>
                </w:r>
              </w:smartTag>
            </w:smartTag>
            <w:r w:rsidRPr="00BF2415">
              <w:rPr>
                <w:sz w:val="12"/>
                <w:szCs w:val="12"/>
              </w:rPr>
              <w:t>)</w:t>
            </w:r>
          </w:p>
        </w:tc>
        <w:tc>
          <w:tcPr>
            <w:tcW w:w="959" w:type="dxa"/>
            <w:tcBorders>
              <w:top w:val="nil"/>
              <w:left w:val="nil"/>
              <w:bottom w:val="nil"/>
              <w:right w:val="nil"/>
            </w:tcBorders>
            <w:shd w:val="clear" w:color="auto" w:fill="auto"/>
            <w:noWrap/>
            <w:vAlign w:val="bottom"/>
          </w:tcPr>
          <w:p w14:paraId="021CFF14" w14:textId="546726B8" w:rsidR="00127C0E" w:rsidRPr="00BF2415" w:rsidRDefault="00C41F54" w:rsidP="0044480A">
            <w:pPr>
              <w:jc w:val="center"/>
              <w:rPr>
                <w:sz w:val="12"/>
                <w:szCs w:val="12"/>
              </w:rPr>
            </w:pPr>
            <w:r>
              <w:rPr>
                <w:sz w:val="12"/>
                <w:szCs w:val="12"/>
              </w:rPr>
              <w:t>9.2 ppm</w:t>
            </w:r>
          </w:p>
        </w:tc>
        <w:tc>
          <w:tcPr>
            <w:tcW w:w="999" w:type="dxa"/>
            <w:gridSpan w:val="3"/>
            <w:tcBorders>
              <w:top w:val="nil"/>
              <w:left w:val="nil"/>
              <w:bottom w:val="nil"/>
              <w:right w:val="nil"/>
            </w:tcBorders>
            <w:shd w:val="clear" w:color="auto" w:fill="auto"/>
            <w:noWrap/>
            <w:vAlign w:val="bottom"/>
          </w:tcPr>
          <w:p w14:paraId="2D725A77" w14:textId="0A0F9D2E" w:rsidR="00127C0E" w:rsidRPr="00BF2415" w:rsidRDefault="00C41F54" w:rsidP="0044480A">
            <w:pPr>
              <w:jc w:val="center"/>
              <w:rPr>
                <w:sz w:val="12"/>
                <w:szCs w:val="12"/>
              </w:rPr>
            </w:pPr>
            <w:r>
              <w:rPr>
                <w:sz w:val="12"/>
                <w:szCs w:val="12"/>
              </w:rPr>
              <w:t>0.5 - 31</w:t>
            </w:r>
          </w:p>
        </w:tc>
        <w:tc>
          <w:tcPr>
            <w:tcW w:w="794" w:type="dxa"/>
            <w:tcBorders>
              <w:top w:val="nil"/>
              <w:left w:val="nil"/>
              <w:bottom w:val="nil"/>
              <w:right w:val="nil"/>
            </w:tcBorders>
            <w:shd w:val="clear" w:color="auto" w:fill="auto"/>
            <w:noWrap/>
            <w:vAlign w:val="bottom"/>
          </w:tcPr>
          <w:p w14:paraId="1705438E" w14:textId="77777777" w:rsidR="00127C0E" w:rsidRPr="00BF2415" w:rsidRDefault="00127C0E" w:rsidP="0044480A">
            <w:pPr>
              <w:jc w:val="center"/>
              <w:rPr>
                <w:sz w:val="12"/>
                <w:szCs w:val="12"/>
              </w:rPr>
            </w:pPr>
            <w:r>
              <w:rPr>
                <w:sz w:val="12"/>
                <w:szCs w:val="12"/>
              </w:rPr>
              <w:t>0</w:t>
            </w:r>
          </w:p>
        </w:tc>
        <w:tc>
          <w:tcPr>
            <w:tcW w:w="1205" w:type="dxa"/>
            <w:tcBorders>
              <w:top w:val="nil"/>
              <w:left w:val="nil"/>
              <w:bottom w:val="nil"/>
              <w:right w:val="nil"/>
            </w:tcBorders>
            <w:shd w:val="clear" w:color="auto" w:fill="auto"/>
            <w:noWrap/>
            <w:vAlign w:val="bottom"/>
          </w:tcPr>
          <w:p w14:paraId="3FFD4B2B" w14:textId="30B1AA7A" w:rsidR="00127C0E" w:rsidRPr="00BF2415" w:rsidRDefault="00C41F54" w:rsidP="0044480A">
            <w:pPr>
              <w:jc w:val="center"/>
              <w:rPr>
                <w:sz w:val="12"/>
                <w:szCs w:val="12"/>
              </w:rPr>
            </w:pPr>
            <w:r>
              <w:rPr>
                <w:sz w:val="12"/>
                <w:szCs w:val="12"/>
              </w:rPr>
              <w:t>1 site over limit</w:t>
            </w:r>
          </w:p>
        </w:tc>
        <w:tc>
          <w:tcPr>
            <w:tcW w:w="2524" w:type="dxa"/>
            <w:tcBorders>
              <w:top w:val="nil"/>
              <w:left w:val="nil"/>
              <w:bottom w:val="nil"/>
              <w:right w:val="nil"/>
            </w:tcBorders>
            <w:shd w:val="clear" w:color="auto" w:fill="auto"/>
            <w:noWrap/>
            <w:vAlign w:val="bottom"/>
          </w:tcPr>
          <w:p w14:paraId="73398D61" w14:textId="471ED683" w:rsidR="00127C0E" w:rsidRPr="00E424C2" w:rsidRDefault="00127C0E" w:rsidP="0044480A">
            <w:pPr>
              <w:rPr>
                <w:sz w:val="11"/>
                <w:szCs w:val="11"/>
              </w:rPr>
            </w:pPr>
            <w:r w:rsidRPr="00E424C2">
              <w:rPr>
                <w:sz w:val="11"/>
                <w:szCs w:val="11"/>
              </w:rPr>
              <w:t>Corrosion to household plumbing systems; Erosion of natural deposits.</w:t>
            </w:r>
            <w:r w:rsidR="004C604D" w:rsidRPr="00E424C2">
              <w:rPr>
                <w:sz w:val="11"/>
                <w:szCs w:val="11"/>
              </w:rPr>
              <w:t xml:space="preserve"> </w:t>
            </w:r>
          </w:p>
        </w:tc>
      </w:tr>
      <w:tr w:rsidR="00127C0E" w:rsidRPr="00E424C2" w14:paraId="46332F21" w14:textId="77777777" w:rsidTr="00C41F54">
        <w:trPr>
          <w:trHeight w:val="255"/>
        </w:trPr>
        <w:tc>
          <w:tcPr>
            <w:tcW w:w="2173" w:type="dxa"/>
            <w:tcBorders>
              <w:top w:val="nil"/>
              <w:left w:val="nil"/>
              <w:bottom w:val="nil"/>
              <w:right w:val="nil"/>
            </w:tcBorders>
            <w:shd w:val="clear" w:color="auto" w:fill="auto"/>
            <w:noWrap/>
            <w:vAlign w:val="bottom"/>
          </w:tcPr>
          <w:p w14:paraId="31FF8356" w14:textId="77777777" w:rsidR="00127C0E" w:rsidRDefault="00127C0E" w:rsidP="0044480A">
            <w:pPr>
              <w:rPr>
                <w:b/>
                <w:bCs/>
                <w:sz w:val="12"/>
                <w:szCs w:val="12"/>
                <w:u w:val="single"/>
              </w:rPr>
            </w:pPr>
          </w:p>
          <w:p w14:paraId="325E37B0" w14:textId="77777777" w:rsidR="00127C0E" w:rsidRPr="00BF2415" w:rsidRDefault="00127C0E" w:rsidP="0044480A">
            <w:pPr>
              <w:rPr>
                <w:i/>
                <w:iCs/>
                <w:sz w:val="12"/>
                <w:szCs w:val="12"/>
              </w:rPr>
            </w:pPr>
            <w:r w:rsidRPr="00BF2415">
              <w:rPr>
                <w:b/>
                <w:bCs/>
                <w:sz w:val="12"/>
                <w:szCs w:val="12"/>
                <w:u w:val="single"/>
              </w:rPr>
              <w:t>Disinfection Byproducts and precursors</w:t>
            </w:r>
          </w:p>
        </w:tc>
        <w:tc>
          <w:tcPr>
            <w:tcW w:w="959" w:type="dxa"/>
            <w:tcBorders>
              <w:top w:val="nil"/>
              <w:left w:val="nil"/>
              <w:bottom w:val="nil"/>
              <w:right w:val="nil"/>
            </w:tcBorders>
            <w:shd w:val="clear" w:color="auto" w:fill="auto"/>
            <w:noWrap/>
            <w:vAlign w:val="center"/>
          </w:tcPr>
          <w:p w14:paraId="638B2351" w14:textId="77777777" w:rsidR="00127C0E" w:rsidRPr="00BF2415" w:rsidRDefault="00127C0E" w:rsidP="0044480A">
            <w:pPr>
              <w:jc w:val="center"/>
              <w:rPr>
                <w:rFonts w:ascii="Arial" w:hAnsi="Arial" w:cs="Arial"/>
                <w:sz w:val="12"/>
                <w:szCs w:val="12"/>
              </w:rPr>
            </w:pPr>
          </w:p>
        </w:tc>
        <w:tc>
          <w:tcPr>
            <w:tcW w:w="700" w:type="dxa"/>
            <w:tcBorders>
              <w:top w:val="nil"/>
              <w:left w:val="nil"/>
              <w:bottom w:val="nil"/>
              <w:right w:val="nil"/>
            </w:tcBorders>
            <w:shd w:val="clear" w:color="auto" w:fill="auto"/>
            <w:noWrap/>
            <w:vAlign w:val="center"/>
          </w:tcPr>
          <w:p w14:paraId="6BD6C618" w14:textId="77777777" w:rsidR="00127C0E" w:rsidRPr="00BF2415" w:rsidRDefault="00127C0E" w:rsidP="0044480A">
            <w:pPr>
              <w:jc w:val="center"/>
              <w:rPr>
                <w:rFonts w:ascii="Arial" w:hAnsi="Arial" w:cs="Arial"/>
                <w:sz w:val="12"/>
                <w:szCs w:val="12"/>
              </w:rPr>
            </w:pPr>
          </w:p>
        </w:tc>
        <w:tc>
          <w:tcPr>
            <w:tcW w:w="959" w:type="dxa"/>
            <w:tcBorders>
              <w:top w:val="nil"/>
              <w:left w:val="nil"/>
              <w:bottom w:val="nil"/>
              <w:right w:val="nil"/>
            </w:tcBorders>
            <w:shd w:val="clear" w:color="auto" w:fill="auto"/>
            <w:noWrap/>
            <w:vAlign w:val="center"/>
          </w:tcPr>
          <w:p w14:paraId="297A8799" w14:textId="77777777" w:rsidR="00127C0E" w:rsidRPr="00BF2415" w:rsidRDefault="00127C0E" w:rsidP="0044480A">
            <w:pPr>
              <w:jc w:val="center"/>
              <w:rPr>
                <w:rFonts w:ascii="Arial" w:hAnsi="Arial" w:cs="Arial"/>
                <w:sz w:val="12"/>
                <w:szCs w:val="12"/>
              </w:rPr>
            </w:pPr>
          </w:p>
        </w:tc>
        <w:tc>
          <w:tcPr>
            <w:tcW w:w="489" w:type="dxa"/>
            <w:tcBorders>
              <w:top w:val="nil"/>
              <w:left w:val="nil"/>
              <w:bottom w:val="nil"/>
              <w:right w:val="nil"/>
            </w:tcBorders>
            <w:shd w:val="clear" w:color="auto" w:fill="auto"/>
            <w:noWrap/>
            <w:vAlign w:val="bottom"/>
          </w:tcPr>
          <w:p w14:paraId="5CB0BC3E" w14:textId="4D35166A" w:rsidR="00127C0E" w:rsidRPr="00C41F54" w:rsidRDefault="00C41F54" w:rsidP="0044480A">
            <w:pPr>
              <w:jc w:val="center"/>
              <w:rPr>
                <w:sz w:val="11"/>
                <w:szCs w:val="11"/>
              </w:rPr>
            </w:pPr>
            <w:r w:rsidRPr="00C41F54">
              <w:rPr>
                <w:rFonts w:ascii="Arial" w:hAnsi="Arial" w:cs="Arial"/>
                <w:sz w:val="11"/>
                <w:szCs w:val="11"/>
              </w:rPr>
              <w:t>Min</w:t>
            </w:r>
          </w:p>
        </w:tc>
        <w:tc>
          <w:tcPr>
            <w:tcW w:w="510" w:type="dxa"/>
            <w:gridSpan w:val="2"/>
            <w:tcBorders>
              <w:top w:val="nil"/>
              <w:left w:val="nil"/>
              <w:bottom w:val="nil"/>
              <w:right w:val="nil"/>
            </w:tcBorders>
            <w:shd w:val="clear" w:color="auto" w:fill="auto"/>
            <w:vAlign w:val="bottom"/>
          </w:tcPr>
          <w:p w14:paraId="03327131" w14:textId="7545CE1C" w:rsidR="00127C0E" w:rsidRPr="00BF2415" w:rsidRDefault="00E424C2" w:rsidP="00E424C2">
            <w:pPr>
              <w:rPr>
                <w:sz w:val="12"/>
                <w:szCs w:val="12"/>
              </w:rPr>
            </w:pPr>
            <w:r>
              <w:rPr>
                <w:sz w:val="12"/>
                <w:szCs w:val="12"/>
              </w:rPr>
              <w:t>Max</w:t>
            </w:r>
          </w:p>
        </w:tc>
        <w:tc>
          <w:tcPr>
            <w:tcW w:w="794" w:type="dxa"/>
            <w:tcBorders>
              <w:top w:val="nil"/>
              <w:left w:val="nil"/>
              <w:bottom w:val="nil"/>
              <w:right w:val="nil"/>
            </w:tcBorders>
            <w:shd w:val="clear" w:color="auto" w:fill="auto"/>
            <w:noWrap/>
            <w:vAlign w:val="center"/>
          </w:tcPr>
          <w:p w14:paraId="412D1009" w14:textId="77777777" w:rsidR="00127C0E" w:rsidRPr="00BF2415" w:rsidRDefault="00127C0E" w:rsidP="0044480A">
            <w:pPr>
              <w:jc w:val="center"/>
              <w:rPr>
                <w:rFonts w:ascii="Arial" w:hAnsi="Arial" w:cs="Arial"/>
                <w:sz w:val="12"/>
                <w:szCs w:val="12"/>
              </w:rPr>
            </w:pPr>
          </w:p>
        </w:tc>
        <w:tc>
          <w:tcPr>
            <w:tcW w:w="1205" w:type="dxa"/>
            <w:tcBorders>
              <w:top w:val="nil"/>
              <w:left w:val="nil"/>
              <w:bottom w:val="nil"/>
              <w:right w:val="nil"/>
            </w:tcBorders>
            <w:shd w:val="clear" w:color="auto" w:fill="auto"/>
            <w:noWrap/>
            <w:vAlign w:val="center"/>
          </w:tcPr>
          <w:p w14:paraId="78CCFBB1" w14:textId="77777777" w:rsidR="00127C0E" w:rsidRPr="00BF2415" w:rsidRDefault="00127C0E" w:rsidP="0044480A">
            <w:pPr>
              <w:jc w:val="center"/>
              <w:rPr>
                <w:rFonts w:ascii="Arial" w:hAnsi="Arial" w:cs="Arial"/>
                <w:sz w:val="12"/>
                <w:szCs w:val="12"/>
              </w:rPr>
            </w:pPr>
          </w:p>
        </w:tc>
        <w:tc>
          <w:tcPr>
            <w:tcW w:w="2524" w:type="dxa"/>
            <w:tcBorders>
              <w:top w:val="nil"/>
              <w:left w:val="nil"/>
              <w:bottom w:val="nil"/>
              <w:right w:val="nil"/>
            </w:tcBorders>
            <w:shd w:val="clear" w:color="auto" w:fill="auto"/>
            <w:noWrap/>
            <w:vAlign w:val="center"/>
          </w:tcPr>
          <w:p w14:paraId="6AE09EA6" w14:textId="77777777" w:rsidR="00127C0E" w:rsidRPr="00E424C2" w:rsidRDefault="00127C0E" w:rsidP="0044480A">
            <w:pPr>
              <w:jc w:val="center"/>
              <w:rPr>
                <w:rFonts w:ascii="Arial" w:hAnsi="Arial" w:cs="Arial"/>
                <w:sz w:val="11"/>
                <w:szCs w:val="11"/>
              </w:rPr>
            </w:pPr>
          </w:p>
        </w:tc>
      </w:tr>
      <w:tr w:rsidR="00127C0E" w:rsidRPr="00E424C2" w14:paraId="7C1005B7" w14:textId="77777777" w:rsidTr="00C41F54">
        <w:trPr>
          <w:trHeight w:val="255"/>
        </w:trPr>
        <w:tc>
          <w:tcPr>
            <w:tcW w:w="2173" w:type="dxa"/>
            <w:tcBorders>
              <w:top w:val="nil"/>
              <w:left w:val="nil"/>
              <w:bottom w:val="nil"/>
              <w:right w:val="nil"/>
            </w:tcBorders>
            <w:shd w:val="clear" w:color="auto" w:fill="auto"/>
            <w:noWrap/>
            <w:vAlign w:val="bottom"/>
          </w:tcPr>
          <w:p w14:paraId="34A3E353" w14:textId="77777777" w:rsidR="00127C0E" w:rsidRPr="00BF2415" w:rsidRDefault="00127C0E" w:rsidP="0044480A">
            <w:pPr>
              <w:rPr>
                <w:i/>
                <w:iCs/>
                <w:sz w:val="12"/>
                <w:szCs w:val="12"/>
              </w:rPr>
            </w:pPr>
            <w:r w:rsidRPr="00BF2415">
              <w:rPr>
                <w:i/>
                <w:iCs/>
                <w:sz w:val="12"/>
                <w:szCs w:val="12"/>
              </w:rPr>
              <w:t>Total Trihalomethanes (</w:t>
            </w:r>
            <w:proofErr w:type="spellStart"/>
            <w:r w:rsidRPr="00BF2415">
              <w:rPr>
                <w:i/>
                <w:iCs/>
                <w:sz w:val="12"/>
                <w:szCs w:val="12"/>
              </w:rPr>
              <w:t>tthm</w:t>
            </w:r>
            <w:proofErr w:type="spellEnd"/>
            <w:r w:rsidRPr="00BF2415">
              <w:rPr>
                <w:i/>
                <w:iCs/>
                <w:sz w:val="12"/>
                <w:szCs w:val="12"/>
              </w:rPr>
              <w:t>) (ppm)</w:t>
            </w:r>
          </w:p>
        </w:tc>
        <w:tc>
          <w:tcPr>
            <w:tcW w:w="959" w:type="dxa"/>
            <w:tcBorders>
              <w:top w:val="nil"/>
              <w:left w:val="nil"/>
              <w:bottom w:val="nil"/>
              <w:right w:val="nil"/>
            </w:tcBorders>
            <w:shd w:val="clear" w:color="auto" w:fill="auto"/>
            <w:noWrap/>
            <w:vAlign w:val="bottom"/>
          </w:tcPr>
          <w:p w14:paraId="0E54B4EE" w14:textId="4E8060CF" w:rsidR="00127C0E" w:rsidRPr="00BF2415" w:rsidRDefault="00127C0E" w:rsidP="0044480A">
            <w:pPr>
              <w:jc w:val="center"/>
              <w:rPr>
                <w:sz w:val="12"/>
                <w:szCs w:val="12"/>
              </w:rPr>
            </w:pPr>
            <w:r w:rsidRPr="00BF2415">
              <w:rPr>
                <w:sz w:val="12"/>
                <w:szCs w:val="12"/>
              </w:rPr>
              <w:t>20</w:t>
            </w:r>
            <w:r w:rsidR="0047720D">
              <w:rPr>
                <w:sz w:val="12"/>
                <w:szCs w:val="12"/>
              </w:rPr>
              <w:t>2</w:t>
            </w:r>
            <w:r w:rsidR="00C41F54">
              <w:rPr>
                <w:sz w:val="12"/>
                <w:szCs w:val="12"/>
              </w:rPr>
              <w:t>3</w:t>
            </w:r>
          </w:p>
        </w:tc>
        <w:tc>
          <w:tcPr>
            <w:tcW w:w="700" w:type="dxa"/>
            <w:tcBorders>
              <w:top w:val="nil"/>
              <w:left w:val="nil"/>
              <w:bottom w:val="nil"/>
              <w:right w:val="nil"/>
            </w:tcBorders>
            <w:shd w:val="clear" w:color="auto" w:fill="auto"/>
            <w:noWrap/>
            <w:vAlign w:val="bottom"/>
          </w:tcPr>
          <w:p w14:paraId="62ADD6C4" w14:textId="5824A141" w:rsidR="00127C0E" w:rsidRPr="00BF2415" w:rsidRDefault="00127C0E" w:rsidP="0044480A">
            <w:pPr>
              <w:jc w:val="center"/>
              <w:rPr>
                <w:sz w:val="12"/>
                <w:szCs w:val="12"/>
              </w:rPr>
            </w:pPr>
            <w:r w:rsidRPr="00BF2415">
              <w:rPr>
                <w:sz w:val="12"/>
                <w:szCs w:val="12"/>
              </w:rPr>
              <w:t>8</w:t>
            </w:r>
            <w:r w:rsidR="007677E9">
              <w:rPr>
                <w:sz w:val="12"/>
                <w:szCs w:val="12"/>
              </w:rPr>
              <w:t>0</w:t>
            </w:r>
          </w:p>
        </w:tc>
        <w:tc>
          <w:tcPr>
            <w:tcW w:w="959" w:type="dxa"/>
            <w:tcBorders>
              <w:top w:val="nil"/>
              <w:left w:val="nil"/>
              <w:bottom w:val="nil"/>
              <w:right w:val="nil"/>
            </w:tcBorders>
            <w:shd w:val="clear" w:color="auto" w:fill="auto"/>
            <w:noWrap/>
            <w:vAlign w:val="bottom"/>
          </w:tcPr>
          <w:p w14:paraId="421501E8" w14:textId="6795DC1B" w:rsidR="00127C0E" w:rsidRPr="00BF2415" w:rsidRDefault="00C41F54" w:rsidP="0044480A">
            <w:pPr>
              <w:jc w:val="center"/>
              <w:rPr>
                <w:sz w:val="12"/>
                <w:szCs w:val="12"/>
              </w:rPr>
            </w:pPr>
            <w:r>
              <w:rPr>
                <w:sz w:val="12"/>
                <w:szCs w:val="12"/>
              </w:rPr>
              <w:t>9 ppm</w:t>
            </w:r>
          </w:p>
        </w:tc>
        <w:tc>
          <w:tcPr>
            <w:tcW w:w="499" w:type="dxa"/>
            <w:gridSpan w:val="2"/>
            <w:tcBorders>
              <w:top w:val="nil"/>
              <w:left w:val="nil"/>
              <w:bottom w:val="nil"/>
              <w:right w:val="nil"/>
            </w:tcBorders>
            <w:shd w:val="clear" w:color="auto" w:fill="auto"/>
            <w:noWrap/>
            <w:vAlign w:val="bottom"/>
          </w:tcPr>
          <w:p w14:paraId="3AF6FFEB" w14:textId="6C66E4D3" w:rsidR="00127C0E" w:rsidRPr="00BF2415" w:rsidRDefault="00C41F54" w:rsidP="0044480A">
            <w:pPr>
              <w:jc w:val="center"/>
              <w:rPr>
                <w:sz w:val="12"/>
                <w:szCs w:val="12"/>
              </w:rPr>
            </w:pPr>
            <w:r>
              <w:rPr>
                <w:sz w:val="12"/>
                <w:szCs w:val="12"/>
              </w:rPr>
              <w:t>9.09</w:t>
            </w:r>
          </w:p>
        </w:tc>
        <w:tc>
          <w:tcPr>
            <w:tcW w:w="500" w:type="dxa"/>
            <w:tcBorders>
              <w:top w:val="nil"/>
              <w:left w:val="nil"/>
              <w:bottom w:val="nil"/>
              <w:right w:val="nil"/>
            </w:tcBorders>
            <w:shd w:val="clear" w:color="auto" w:fill="auto"/>
            <w:vAlign w:val="bottom"/>
          </w:tcPr>
          <w:p w14:paraId="30C49DA8" w14:textId="0E89EAB3" w:rsidR="00127C0E" w:rsidRPr="00BF2415" w:rsidRDefault="00C41F54" w:rsidP="0044480A">
            <w:pPr>
              <w:rPr>
                <w:sz w:val="12"/>
                <w:szCs w:val="12"/>
              </w:rPr>
            </w:pPr>
            <w:r>
              <w:rPr>
                <w:sz w:val="12"/>
                <w:szCs w:val="12"/>
              </w:rPr>
              <w:t>9.06</w:t>
            </w:r>
          </w:p>
        </w:tc>
        <w:tc>
          <w:tcPr>
            <w:tcW w:w="794" w:type="dxa"/>
            <w:tcBorders>
              <w:top w:val="nil"/>
              <w:left w:val="nil"/>
              <w:bottom w:val="nil"/>
              <w:right w:val="nil"/>
            </w:tcBorders>
            <w:shd w:val="clear" w:color="auto" w:fill="auto"/>
            <w:noWrap/>
            <w:vAlign w:val="center"/>
          </w:tcPr>
          <w:p w14:paraId="01E11438" w14:textId="77777777" w:rsidR="00127C0E" w:rsidRPr="00EE706A" w:rsidRDefault="00127C0E" w:rsidP="0044480A">
            <w:pPr>
              <w:jc w:val="center"/>
              <w:rPr>
                <w:rFonts w:ascii="Arial" w:hAnsi="Arial" w:cs="Arial"/>
                <w:sz w:val="8"/>
                <w:szCs w:val="8"/>
              </w:rPr>
            </w:pPr>
            <w:r w:rsidRPr="00EE706A">
              <w:rPr>
                <w:rFonts w:ascii="Arial" w:hAnsi="Arial" w:cs="Arial"/>
                <w:sz w:val="8"/>
                <w:szCs w:val="8"/>
              </w:rPr>
              <w:t>No goal for the total</w:t>
            </w:r>
          </w:p>
        </w:tc>
        <w:tc>
          <w:tcPr>
            <w:tcW w:w="1205" w:type="dxa"/>
            <w:tcBorders>
              <w:top w:val="nil"/>
              <w:left w:val="nil"/>
              <w:bottom w:val="nil"/>
              <w:right w:val="nil"/>
            </w:tcBorders>
            <w:shd w:val="clear" w:color="auto" w:fill="auto"/>
            <w:noWrap/>
            <w:vAlign w:val="bottom"/>
          </w:tcPr>
          <w:p w14:paraId="32D1682F" w14:textId="77777777" w:rsidR="00127C0E" w:rsidRPr="00BF2415" w:rsidRDefault="00127C0E" w:rsidP="0044480A">
            <w:pPr>
              <w:jc w:val="center"/>
              <w:rPr>
                <w:sz w:val="12"/>
                <w:szCs w:val="12"/>
              </w:rPr>
            </w:pPr>
            <w:r w:rsidRPr="00BF2415">
              <w:rPr>
                <w:sz w:val="12"/>
                <w:szCs w:val="12"/>
              </w:rPr>
              <w:t>Yes</w:t>
            </w:r>
          </w:p>
        </w:tc>
        <w:tc>
          <w:tcPr>
            <w:tcW w:w="2524" w:type="dxa"/>
            <w:tcBorders>
              <w:top w:val="nil"/>
              <w:left w:val="nil"/>
              <w:bottom w:val="nil"/>
              <w:right w:val="nil"/>
            </w:tcBorders>
            <w:shd w:val="clear" w:color="auto" w:fill="auto"/>
            <w:noWrap/>
            <w:vAlign w:val="bottom"/>
          </w:tcPr>
          <w:p w14:paraId="2696A3A0" w14:textId="77777777" w:rsidR="00127C0E" w:rsidRPr="00E424C2" w:rsidRDefault="00127C0E" w:rsidP="0044480A">
            <w:pPr>
              <w:rPr>
                <w:sz w:val="11"/>
                <w:szCs w:val="11"/>
              </w:rPr>
            </w:pPr>
            <w:r w:rsidRPr="00E424C2">
              <w:rPr>
                <w:sz w:val="11"/>
                <w:szCs w:val="11"/>
              </w:rPr>
              <w:t xml:space="preserve">By-product </w:t>
            </w:r>
            <w:r w:rsidR="00982243" w:rsidRPr="00E424C2">
              <w:rPr>
                <w:sz w:val="11"/>
                <w:szCs w:val="11"/>
              </w:rPr>
              <w:t>of water</w:t>
            </w:r>
            <w:r w:rsidRPr="00E424C2">
              <w:rPr>
                <w:sz w:val="11"/>
                <w:szCs w:val="11"/>
              </w:rPr>
              <w:t xml:space="preserve"> chlorination</w:t>
            </w:r>
          </w:p>
        </w:tc>
      </w:tr>
      <w:tr w:rsidR="00127C0E" w:rsidRPr="00E424C2" w14:paraId="3E49AF4E" w14:textId="77777777" w:rsidTr="00C41F54">
        <w:trPr>
          <w:trHeight w:val="255"/>
        </w:trPr>
        <w:tc>
          <w:tcPr>
            <w:tcW w:w="2173" w:type="dxa"/>
            <w:tcBorders>
              <w:top w:val="nil"/>
              <w:left w:val="nil"/>
              <w:bottom w:val="nil"/>
              <w:right w:val="nil"/>
            </w:tcBorders>
            <w:shd w:val="clear" w:color="auto" w:fill="auto"/>
            <w:noWrap/>
            <w:vAlign w:val="bottom"/>
          </w:tcPr>
          <w:p w14:paraId="0DB84075" w14:textId="77777777" w:rsidR="00127C0E" w:rsidRPr="00BF2415" w:rsidRDefault="00127C0E" w:rsidP="0044480A">
            <w:pPr>
              <w:rPr>
                <w:i/>
                <w:iCs/>
                <w:sz w:val="12"/>
                <w:szCs w:val="12"/>
              </w:rPr>
            </w:pPr>
            <w:r>
              <w:rPr>
                <w:i/>
                <w:iCs/>
                <w:sz w:val="12"/>
                <w:szCs w:val="12"/>
              </w:rPr>
              <w:t xml:space="preserve">Total </w:t>
            </w:r>
            <w:proofErr w:type="spellStart"/>
            <w:r>
              <w:rPr>
                <w:i/>
                <w:iCs/>
                <w:sz w:val="12"/>
                <w:szCs w:val="12"/>
              </w:rPr>
              <w:t>Holacetic</w:t>
            </w:r>
            <w:proofErr w:type="spellEnd"/>
            <w:r>
              <w:rPr>
                <w:i/>
                <w:iCs/>
                <w:sz w:val="12"/>
                <w:szCs w:val="12"/>
              </w:rPr>
              <w:t xml:space="preserve"> Acids (ug/l)</w:t>
            </w:r>
          </w:p>
        </w:tc>
        <w:tc>
          <w:tcPr>
            <w:tcW w:w="959" w:type="dxa"/>
            <w:tcBorders>
              <w:top w:val="nil"/>
              <w:left w:val="nil"/>
              <w:bottom w:val="nil"/>
              <w:right w:val="nil"/>
            </w:tcBorders>
            <w:shd w:val="clear" w:color="auto" w:fill="auto"/>
            <w:noWrap/>
            <w:vAlign w:val="bottom"/>
          </w:tcPr>
          <w:p w14:paraId="708D8F75" w14:textId="7A05A5B4" w:rsidR="00127C0E" w:rsidRPr="00BF2415" w:rsidRDefault="00127C0E" w:rsidP="0044480A">
            <w:pPr>
              <w:jc w:val="center"/>
              <w:rPr>
                <w:sz w:val="12"/>
                <w:szCs w:val="12"/>
              </w:rPr>
            </w:pPr>
            <w:r>
              <w:rPr>
                <w:sz w:val="12"/>
                <w:szCs w:val="12"/>
              </w:rPr>
              <w:t>20</w:t>
            </w:r>
            <w:r w:rsidR="007677E9">
              <w:rPr>
                <w:sz w:val="12"/>
                <w:szCs w:val="12"/>
              </w:rPr>
              <w:t>2</w:t>
            </w:r>
            <w:r w:rsidR="00C41F54">
              <w:rPr>
                <w:sz w:val="12"/>
                <w:szCs w:val="12"/>
              </w:rPr>
              <w:t>3</w:t>
            </w:r>
          </w:p>
        </w:tc>
        <w:tc>
          <w:tcPr>
            <w:tcW w:w="700" w:type="dxa"/>
            <w:tcBorders>
              <w:top w:val="nil"/>
              <w:left w:val="nil"/>
              <w:bottom w:val="nil"/>
              <w:right w:val="nil"/>
            </w:tcBorders>
            <w:shd w:val="clear" w:color="auto" w:fill="auto"/>
            <w:noWrap/>
            <w:vAlign w:val="bottom"/>
          </w:tcPr>
          <w:p w14:paraId="01C57C3C" w14:textId="77777777" w:rsidR="00127C0E" w:rsidRPr="00BF2415" w:rsidRDefault="00127C0E" w:rsidP="0044480A">
            <w:pPr>
              <w:jc w:val="center"/>
              <w:rPr>
                <w:sz w:val="12"/>
                <w:szCs w:val="12"/>
              </w:rPr>
            </w:pPr>
            <w:r>
              <w:rPr>
                <w:sz w:val="12"/>
                <w:szCs w:val="12"/>
              </w:rPr>
              <w:t xml:space="preserve">60 </w:t>
            </w:r>
          </w:p>
        </w:tc>
        <w:tc>
          <w:tcPr>
            <w:tcW w:w="959" w:type="dxa"/>
            <w:tcBorders>
              <w:top w:val="nil"/>
              <w:left w:val="nil"/>
              <w:bottom w:val="nil"/>
              <w:right w:val="nil"/>
            </w:tcBorders>
            <w:shd w:val="clear" w:color="auto" w:fill="auto"/>
            <w:noWrap/>
            <w:vAlign w:val="bottom"/>
          </w:tcPr>
          <w:p w14:paraId="103BBFAC" w14:textId="70BAAF5D" w:rsidR="00127C0E" w:rsidRDefault="00C41F54" w:rsidP="0044480A">
            <w:pPr>
              <w:jc w:val="center"/>
              <w:rPr>
                <w:sz w:val="12"/>
                <w:szCs w:val="12"/>
              </w:rPr>
            </w:pPr>
            <w:r>
              <w:rPr>
                <w:sz w:val="12"/>
                <w:szCs w:val="12"/>
              </w:rPr>
              <w:t>6 ppm</w:t>
            </w:r>
          </w:p>
        </w:tc>
        <w:tc>
          <w:tcPr>
            <w:tcW w:w="499" w:type="dxa"/>
            <w:gridSpan w:val="2"/>
            <w:tcBorders>
              <w:top w:val="nil"/>
              <w:left w:val="nil"/>
              <w:bottom w:val="nil"/>
              <w:right w:val="nil"/>
            </w:tcBorders>
            <w:shd w:val="clear" w:color="auto" w:fill="auto"/>
            <w:noWrap/>
            <w:vAlign w:val="bottom"/>
          </w:tcPr>
          <w:p w14:paraId="5F34F3F7" w14:textId="677823B2" w:rsidR="00127C0E" w:rsidRDefault="00C41F54" w:rsidP="0044480A">
            <w:pPr>
              <w:jc w:val="center"/>
              <w:rPr>
                <w:sz w:val="12"/>
                <w:szCs w:val="12"/>
              </w:rPr>
            </w:pPr>
            <w:r>
              <w:rPr>
                <w:sz w:val="12"/>
                <w:szCs w:val="12"/>
              </w:rPr>
              <w:t>6.2</w:t>
            </w:r>
          </w:p>
        </w:tc>
        <w:tc>
          <w:tcPr>
            <w:tcW w:w="500" w:type="dxa"/>
            <w:tcBorders>
              <w:top w:val="nil"/>
              <w:left w:val="nil"/>
              <w:bottom w:val="nil"/>
              <w:right w:val="nil"/>
            </w:tcBorders>
            <w:shd w:val="clear" w:color="auto" w:fill="auto"/>
            <w:vAlign w:val="bottom"/>
          </w:tcPr>
          <w:p w14:paraId="4B029DE4" w14:textId="5BFD8D99" w:rsidR="00127C0E" w:rsidRDefault="00127C0E" w:rsidP="0044480A">
            <w:pPr>
              <w:rPr>
                <w:sz w:val="12"/>
                <w:szCs w:val="12"/>
              </w:rPr>
            </w:pPr>
          </w:p>
          <w:p w14:paraId="0D802A58" w14:textId="5E95F469" w:rsidR="004C1A49" w:rsidRDefault="00C41F54" w:rsidP="0044480A">
            <w:pPr>
              <w:rPr>
                <w:sz w:val="12"/>
                <w:szCs w:val="12"/>
              </w:rPr>
            </w:pPr>
            <w:r>
              <w:rPr>
                <w:sz w:val="12"/>
                <w:szCs w:val="12"/>
              </w:rPr>
              <w:t>6.2</w:t>
            </w:r>
          </w:p>
        </w:tc>
        <w:tc>
          <w:tcPr>
            <w:tcW w:w="794" w:type="dxa"/>
            <w:tcBorders>
              <w:top w:val="nil"/>
              <w:left w:val="nil"/>
              <w:bottom w:val="nil"/>
              <w:right w:val="nil"/>
            </w:tcBorders>
            <w:shd w:val="clear" w:color="auto" w:fill="auto"/>
            <w:noWrap/>
            <w:vAlign w:val="center"/>
          </w:tcPr>
          <w:p w14:paraId="08E51CC2" w14:textId="77777777" w:rsidR="00127C0E" w:rsidRPr="00EE706A" w:rsidRDefault="00127C0E" w:rsidP="0044480A">
            <w:pPr>
              <w:jc w:val="center"/>
              <w:rPr>
                <w:rFonts w:ascii="Arial" w:hAnsi="Arial" w:cs="Arial"/>
                <w:sz w:val="8"/>
                <w:szCs w:val="8"/>
              </w:rPr>
            </w:pPr>
            <w:r w:rsidRPr="00EE706A">
              <w:rPr>
                <w:rFonts w:ascii="Arial" w:hAnsi="Arial" w:cs="Arial"/>
                <w:sz w:val="8"/>
                <w:szCs w:val="8"/>
              </w:rPr>
              <w:t>No goal for the total</w:t>
            </w:r>
          </w:p>
        </w:tc>
        <w:tc>
          <w:tcPr>
            <w:tcW w:w="1205" w:type="dxa"/>
            <w:tcBorders>
              <w:top w:val="nil"/>
              <w:left w:val="nil"/>
              <w:bottom w:val="nil"/>
              <w:right w:val="nil"/>
            </w:tcBorders>
            <w:shd w:val="clear" w:color="auto" w:fill="auto"/>
            <w:noWrap/>
            <w:vAlign w:val="bottom"/>
          </w:tcPr>
          <w:p w14:paraId="588CE716" w14:textId="77777777" w:rsidR="00127C0E" w:rsidRPr="00BF2415" w:rsidRDefault="00127C0E" w:rsidP="0044480A">
            <w:pPr>
              <w:jc w:val="center"/>
              <w:rPr>
                <w:sz w:val="12"/>
                <w:szCs w:val="12"/>
              </w:rPr>
            </w:pPr>
            <w:r>
              <w:rPr>
                <w:sz w:val="12"/>
                <w:szCs w:val="12"/>
              </w:rPr>
              <w:t>Yes</w:t>
            </w:r>
          </w:p>
        </w:tc>
        <w:tc>
          <w:tcPr>
            <w:tcW w:w="2524" w:type="dxa"/>
            <w:tcBorders>
              <w:top w:val="nil"/>
              <w:left w:val="nil"/>
              <w:bottom w:val="nil"/>
              <w:right w:val="nil"/>
            </w:tcBorders>
            <w:shd w:val="clear" w:color="auto" w:fill="auto"/>
            <w:noWrap/>
            <w:vAlign w:val="bottom"/>
          </w:tcPr>
          <w:p w14:paraId="308A2211" w14:textId="77777777" w:rsidR="00127C0E" w:rsidRPr="00E424C2" w:rsidRDefault="00127C0E" w:rsidP="0044480A">
            <w:pPr>
              <w:rPr>
                <w:sz w:val="11"/>
                <w:szCs w:val="11"/>
              </w:rPr>
            </w:pPr>
            <w:r w:rsidRPr="00E424C2">
              <w:rPr>
                <w:sz w:val="11"/>
                <w:szCs w:val="11"/>
              </w:rPr>
              <w:t xml:space="preserve">By-product of water </w:t>
            </w:r>
            <w:r w:rsidR="00982243" w:rsidRPr="00E424C2">
              <w:rPr>
                <w:sz w:val="11"/>
                <w:szCs w:val="11"/>
              </w:rPr>
              <w:t>chlorination</w:t>
            </w:r>
          </w:p>
        </w:tc>
      </w:tr>
      <w:tr w:rsidR="00127C0E" w:rsidRPr="00E424C2" w14:paraId="153E9B99" w14:textId="77777777" w:rsidTr="00C41F54">
        <w:trPr>
          <w:trHeight w:val="255"/>
        </w:trPr>
        <w:tc>
          <w:tcPr>
            <w:tcW w:w="2173" w:type="dxa"/>
            <w:tcBorders>
              <w:top w:val="nil"/>
              <w:left w:val="nil"/>
              <w:bottom w:val="nil"/>
              <w:right w:val="nil"/>
            </w:tcBorders>
            <w:shd w:val="clear" w:color="auto" w:fill="auto"/>
            <w:noWrap/>
            <w:vAlign w:val="bottom"/>
          </w:tcPr>
          <w:p w14:paraId="2BD727F7" w14:textId="77777777" w:rsidR="00127C0E" w:rsidRPr="00BF2415" w:rsidRDefault="00127C0E" w:rsidP="0044480A">
            <w:pPr>
              <w:rPr>
                <w:rFonts w:ascii="Arial" w:hAnsi="Arial" w:cs="Arial"/>
                <w:b/>
                <w:iCs/>
                <w:sz w:val="12"/>
                <w:szCs w:val="12"/>
                <w:u w:val="single"/>
              </w:rPr>
            </w:pPr>
            <w:r w:rsidRPr="00BF2415">
              <w:rPr>
                <w:rFonts w:ascii="Arial" w:hAnsi="Arial" w:cs="Arial"/>
                <w:b/>
                <w:iCs/>
                <w:sz w:val="12"/>
                <w:szCs w:val="12"/>
                <w:u w:val="single"/>
              </w:rPr>
              <w:t>Residual Disinfectant</w:t>
            </w:r>
          </w:p>
        </w:tc>
        <w:tc>
          <w:tcPr>
            <w:tcW w:w="959" w:type="dxa"/>
            <w:tcBorders>
              <w:top w:val="nil"/>
              <w:left w:val="nil"/>
              <w:bottom w:val="nil"/>
              <w:right w:val="nil"/>
            </w:tcBorders>
            <w:shd w:val="clear" w:color="auto" w:fill="auto"/>
            <w:noWrap/>
            <w:vAlign w:val="center"/>
          </w:tcPr>
          <w:p w14:paraId="78250665" w14:textId="77777777" w:rsidR="00127C0E" w:rsidRPr="00BF2415" w:rsidRDefault="00127C0E" w:rsidP="0044480A">
            <w:pPr>
              <w:jc w:val="center"/>
              <w:rPr>
                <w:rFonts w:ascii="Arial" w:hAnsi="Arial" w:cs="Arial"/>
                <w:sz w:val="12"/>
                <w:szCs w:val="12"/>
              </w:rPr>
            </w:pPr>
          </w:p>
        </w:tc>
        <w:tc>
          <w:tcPr>
            <w:tcW w:w="700" w:type="dxa"/>
            <w:tcBorders>
              <w:top w:val="nil"/>
              <w:left w:val="nil"/>
              <w:bottom w:val="nil"/>
              <w:right w:val="nil"/>
            </w:tcBorders>
            <w:shd w:val="clear" w:color="auto" w:fill="auto"/>
            <w:noWrap/>
            <w:vAlign w:val="center"/>
          </w:tcPr>
          <w:p w14:paraId="3F733E76" w14:textId="77777777" w:rsidR="00127C0E" w:rsidRPr="00BF2415" w:rsidRDefault="00127C0E" w:rsidP="0044480A">
            <w:pPr>
              <w:jc w:val="center"/>
              <w:rPr>
                <w:rFonts w:ascii="Arial" w:hAnsi="Arial" w:cs="Arial"/>
                <w:sz w:val="12"/>
                <w:szCs w:val="12"/>
              </w:rPr>
            </w:pPr>
          </w:p>
        </w:tc>
        <w:tc>
          <w:tcPr>
            <w:tcW w:w="959" w:type="dxa"/>
            <w:tcBorders>
              <w:top w:val="nil"/>
              <w:left w:val="nil"/>
              <w:bottom w:val="nil"/>
              <w:right w:val="nil"/>
            </w:tcBorders>
            <w:shd w:val="clear" w:color="auto" w:fill="auto"/>
            <w:noWrap/>
            <w:vAlign w:val="center"/>
          </w:tcPr>
          <w:p w14:paraId="433012C1" w14:textId="77777777" w:rsidR="00127C0E" w:rsidRPr="00BF2415" w:rsidRDefault="00127C0E" w:rsidP="0044480A">
            <w:pPr>
              <w:jc w:val="center"/>
              <w:rPr>
                <w:rFonts w:ascii="Arial" w:hAnsi="Arial" w:cs="Arial"/>
                <w:sz w:val="12"/>
                <w:szCs w:val="12"/>
              </w:rPr>
            </w:pPr>
          </w:p>
        </w:tc>
        <w:tc>
          <w:tcPr>
            <w:tcW w:w="999" w:type="dxa"/>
            <w:gridSpan w:val="3"/>
            <w:tcBorders>
              <w:top w:val="nil"/>
              <w:left w:val="nil"/>
              <w:bottom w:val="nil"/>
              <w:right w:val="nil"/>
            </w:tcBorders>
            <w:shd w:val="clear" w:color="auto" w:fill="auto"/>
            <w:noWrap/>
            <w:vAlign w:val="center"/>
          </w:tcPr>
          <w:p w14:paraId="264C4072" w14:textId="77777777" w:rsidR="00127C0E" w:rsidRPr="00BF2415" w:rsidRDefault="00127C0E" w:rsidP="0044480A">
            <w:pPr>
              <w:jc w:val="center"/>
              <w:rPr>
                <w:rFonts w:ascii="Arial" w:hAnsi="Arial" w:cs="Arial"/>
                <w:sz w:val="12"/>
                <w:szCs w:val="12"/>
              </w:rPr>
            </w:pPr>
            <w:r w:rsidRPr="00BF2415">
              <w:rPr>
                <w:rFonts w:ascii="Arial" w:hAnsi="Arial" w:cs="Arial"/>
                <w:sz w:val="12"/>
                <w:szCs w:val="12"/>
              </w:rPr>
              <w:t>Min - Max</w:t>
            </w:r>
          </w:p>
        </w:tc>
        <w:tc>
          <w:tcPr>
            <w:tcW w:w="794" w:type="dxa"/>
            <w:tcBorders>
              <w:top w:val="nil"/>
              <w:left w:val="nil"/>
              <w:bottom w:val="nil"/>
              <w:right w:val="nil"/>
            </w:tcBorders>
            <w:shd w:val="clear" w:color="auto" w:fill="auto"/>
            <w:noWrap/>
            <w:vAlign w:val="center"/>
          </w:tcPr>
          <w:p w14:paraId="56511015" w14:textId="77777777" w:rsidR="00127C0E" w:rsidRPr="00BF2415" w:rsidRDefault="00127C0E" w:rsidP="0044480A">
            <w:pPr>
              <w:jc w:val="center"/>
              <w:rPr>
                <w:rFonts w:ascii="Arial" w:hAnsi="Arial" w:cs="Arial"/>
                <w:sz w:val="12"/>
                <w:szCs w:val="12"/>
              </w:rPr>
            </w:pPr>
          </w:p>
        </w:tc>
        <w:tc>
          <w:tcPr>
            <w:tcW w:w="1205" w:type="dxa"/>
            <w:tcBorders>
              <w:top w:val="nil"/>
              <w:left w:val="nil"/>
              <w:bottom w:val="nil"/>
              <w:right w:val="nil"/>
            </w:tcBorders>
            <w:shd w:val="clear" w:color="auto" w:fill="auto"/>
            <w:noWrap/>
            <w:vAlign w:val="center"/>
          </w:tcPr>
          <w:p w14:paraId="7EE2D815" w14:textId="77777777" w:rsidR="00127C0E" w:rsidRPr="00BF2415" w:rsidRDefault="00127C0E" w:rsidP="0044480A">
            <w:pPr>
              <w:jc w:val="center"/>
              <w:rPr>
                <w:rFonts w:ascii="Arial" w:hAnsi="Arial" w:cs="Arial"/>
                <w:sz w:val="12"/>
                <w:szCs w:val="12"/>
              </w:rPr>
            </w:pPr>
          </w:p>
        </w:tc>
        <w:tc>
          <w:tcPr>
            <w:tcW w:w="2524" w:type="dxa"/>
            <w:tcBorders>
              <w:top w:val="nil"/>
              <w:left w:val="nil"/>
              <w:bottom w:val="nil"/>
              <w:right w:val="nil"/>
            </w:tcBorders>
            <w:shd w:val="clear" w:color="auto" w:fill="auto"/>
            <w:noWrap/>
            <w:vAlign w:val="center"/>
          </w:tcPr>
          <w:p w14:paraId="5F889164" w14:textId="77777777" w:rsidR="00127C0E" w:rsidRPr="00E424C2" w:rsidRDefault="00127C0E" w:rsidP="0044480A">
            <w:pPr>
              <w:rPr>
                <w:rFonts w:ascii="Arial" w:hAnsi="Arial" w:cs="Arial"/>
                <w:sz w:val="11"/>
                <w:szCs w:val="11"/>
              </w:rPr>
            </w:pPr>
          </w:p>
        </w:tc>
      </w:tr>
      <w:tr w:rsidR="00127C0E" w:rsidRPr="00E424C2" w14:paraId="73B72058" w14:textId="77777777" w:rsidTr="00C41F54">
        <w:trPr>
          <w:trHeight w:val="255"/>
        </w:trPr>
        <w:tc>
          <w:tcPr>
            <w:tcW w:w="2173" w:type="dxa"/>
            <w:tcBorders>
              <w:top w:val="nil"/>
              <w:left w:val="nil"/>
              <w:bottom w:val="nil"/>
              <w:right w:val="nil"/>
            </w:tcBorders>
            <w:shd w:val="clear" w:color="auto" w:fill="auto"/>
            <w:noWrap/>
            <w:vAlign w:val="bottom"/>
          </w:tcPr>
          <w:p w14:paraId="1DE3F023" w14:textId="77777777" w:rsidR="00127C0E" w:rsidRPr="00BF2415" w:rsidRDefault="00127C0E" w:rsidP="0044480A">
            <w:pPr>
              <w:rPr>
                <w:rFonts w:ascii="Arial" w:hAnsi="Arial" w:cs="Arial"/>
                <w:i/>
                <w:iCs/>
                <w:sz w:val="12"/>
                <w:szCs w:val="12"/>
              </w:rPr>
            </w:pPr>
            <w:r w:rsidRPr="00BF2415">
              <w:rPr>
                <w:rFonts w:ascii="Arial" w:hAnsi="Arial" w:cs="Arial"/>
                <w:i/>
                <w:iCs/>
                <w:sz w:val="12"/>
                <w:szCs w:val="12"/>
              </w:rPr>
              <w:t>Chlorine Residual (mg/l)</w:t>
            </w:r>
          </w:p>
        </w:tc>
        <w:tc>
          <w:tcPr>
            <w:tcW w:w="959" w:type="dxa"/>
            <w:tcBorders>
              <w:top w:val="nil"/>
              <w:left w:val="nil"/>
              <w:bottom w:val="nil"/>
              <w:right w:val="nil"/>
            </w:tcBorders>
            <w:shd w:val="clear" w:color="auto" w:fill="auto"/>
            <w:noWrap/>
            <w:vAlign w:val="center"/>
          </w:tcPr>
          <w:p w14:paraId="4C8020FE" w14:textId="5D89970E" w:rsidR="00127C0E" w:rsidRPr="00BF2415" w:rsidRDefault="00127C0E" w:rsidP="0044480A">
            <w:pPr>
              <w:jc w:val="center"/>
              <w:rPr>
                <w:rFonts w:ascii="Arial" w:hAnsi="Arial" w:cs="Arial"/>
                <w:sz w:val="12"/>
                <w:szCs w:val="12"/>
              </w:rPr>
            </w:pPr>
            <w:r>
              <w:rPr>
                <w:rFonts w:ascii="Arial" w:hAnsi="Arial" w:cs="Arial"/>
                <w:sz w:val="12"/>
                <w:szCs w:val="12"/>
              </w:rPr>
              <w:t>20</w:t>
            </w:r>
            <w:r w:rsidR="0047720D">
              <w:rPr>
                <w:rFonts w:ascii="Arial" w:hAnsi="Arial" w:cs="Arial"/>
                <w:sz w:val="12"/>
                <w:szCs w:val="12"/>
              </w:rPr>
              <w:t>2</w:t>
            </w:r>
            <w:r w:rsidR="003B3CC2">
              <w:rPr>
                <w:rFonts w:ascii="Arial" w:hAnsi="Arial" w:cs="Arial"/>
                <w:sz w:val="12"/>
                <w:szCs w:val="12"/>
              </w:rPr>
              <w:t>3</w:t>
            </w:r>
          </w:p>
        </w:tc>
        <w:tc>
          <w:tcPr>
            <w:tcW w:w="700" w:type="dxa"/>
            <w:tcBorders>
              <w:top w:val="nil"/>
              <w:left w:val="nil"/>
              <w:bottom w:val="nil"/>
              <w:right w:val="nil"/>
            </w:tcBorders>
            <w:shd w:val="clear" w:color="auto" w:fill="auto"/>
            <w:noWrap/>
            <w:vAlign w:val="center"/>
          </w:tcPr>
          <w:p w14:paraId="6A7E858A" w14:textId="77777777" w:rsidR="00127C0E" w:rsidRPr="001B3C32" w:rsidRDefault="00127C0E" w:rsidP="0044480A">
            <w:pPr>
              <w:jc w:val="center"/>
              <w:rPr>
                <w:rFonts w:ascii="Arial" w:hAnsi="Arial" w:cs="Arial"/>
                <w:sz w:val="12"/>
                <w:szCs w:val="12"/>
              </w:rPr>
            </w:pPr>
            <w:r w:rsidRPr="001B3C32">
              <w:rPr>
                <w:rFonts w:ascii="Arial" w:hAnsi="Arial" w:cs="Arial"/>
                <w:sz w:val="12"/>
                <w:szCs w:val="12"/>
              </w:rPr>
              <w:t>4 MRDL</w:t>
            </w:r>
          </w:p>
        </w:tc>
        <w:tc>
          <w:tcPr>
            <w:tcW w:w="959" w:type="dxa"/>
            <w:tcBorders>
              <w:top w:val="nil"/>
              <w:left w:val="nil"/>
              <w:bottom w:val="nil"/>
              <w:right w:val="nil"/>
            </w:tcBorders>
            <w:shd w:val="clear" w:color="auto" w:fill="auto"/>
            <w:noWrap/>
            <w:vAlign w:val="center"/>
          </w:tcPr>
          <w:p w14:paraId="12D5F419" w14:textId="393DB3AF" w:rsidR="00127C0E" w:rsidRPr="001B3C32" w:rsidRDefault="00C41F54" w:rsidP="0044480A">
            <w:pPr>
              <w:jc w:val="center"/>
              <w:rPr>
                <w:rFonts w:ascii="Arial" w:hAnsi="Arial" w:cs="Arial"/>
                <w:sz w:val="12"/>
                <w:szCs w:val="12"/>
              </w:rPr>
            </w:pPr>
            <w:r>
              <w:rPr>
                <w:rFonts w:ascii="Arial" w:hAnsi="Arial" w:cs="Arial"/>
                <w:sz w:val="12"/>
                <w:szCs w:val="12"/>
              </w:rPr>
              <w:t xml:space="preserve">1 </w:t>
            </w:r>
            <w:r w:rsidR="0027332E">
              <w:rPr>
                <w:rFonts w:ascii="Arial" w:hAnsi="Arial" w:cs="Arial"/>
                <w:sz w:val="12"/>
                <w:szCs w:val="12"/>
              </w:rPr>
              <w:t>mg/l</w:t>
            </w:r>
          </w:p>
        </w:tc>
        <w:tc>
          <w:tcPr>
            <w:tcW w:w="489" w:type="dxa"/>
            <w:tcBorders>
              <w:top w:val="nil"/>
              <w:left w:val="nil"/>
              <w:bottom w:val="nil"/>
              <w:right w:val="nil"/>
            </w:tcBorders>
            <w:shd w:val="clear" w:color="auto" w:fill="auto"/>
            <w:noWrap/>
            <w:vAlign w:val="center"/>
          </w:tcPr>
          <w:p w14:paraId="35022B50" w14:textId="57F99954" w:rsidR="00127C0E" w:rsidRPr="001B3C32" w:rsidRDefault="00144D2B" w:rsidP="0044480A">
            <w:pPr>
              <w:jc w:val="center"/>
              <w:rPr>
                <w:rFonts w:ascii="Arial" w:hAnsi="Arial" w:cs="Arial"/>
                <w:sz w:val="12"/>
                <w:szCs w:val="12"/>
              </w:rPr>
            </w:pPr>
            <w:r w:rsidRPr="001B3C32">
              <w:rPr>
                <w:rFonts w:ascii="Arial" w:hAnsi="Arial" w:cs="Arial"/>
                <w:sz w:val="12"/>
                <w:szCs w:val="12"/>
              </w:rPr>
              <w:t>0.</w:t>
            </w:r>
            <w:r w:rsidR="0027332E">
              <w:rPr>
                <w:rFonts w:ascii="Arial" w:hAnsi="Arial" w:cs="Arial"/>
                <w:sz w:val="12"/>
                <w:szCs w:val="12"/>
              </w:rPr>
              <w:t>15</w:t>
            </w:r>
            <w:r w:rsidR="0013488D" w:rsidRPr="001B3C32">
              <w:rPr>
                <w:rFonts w:ascii="Arial" w:hAnsi="Arial" w:cs="Arial"/>
                <w:sz w:val="12"/>
                <w:szCs w:val="12"/>
              </w:rPr>
              <w:t xml:space="preserve"> </w:t>
            </w:r>
          </w:p>
        </w:tc>
        <w:tc>
          <w:tcPr>
            <w:tcW w:w="510" w:type="dxa"/>
            <w:gridSpan w:val="2"/>
            <w:tcBorders>
              <w:top w:val="nil"/>
              <w:left w:val="nil"/>
              <w:bottom w:val="nil"/>
              <w:right w:val="nil"/>
            </w:tcBorders>
            <w:shd w:val="clear" w:color="auto" w:fill="auto"/>
            <w:vAlign w:val="center"/>
          </w:tcPr>
          <w:p w14:paraId="2F4479CD" w14:textId="2B454CF0" w:rsidR="00127C0E" w:rsidRPr="001B3C32" w:rsidRDefault="0027332E" w:rsidP="0013488D">
            <w:pPr>
              <w:rPr>
                <w:rFonts w:ascii="Arial" w:hAnsi="Arial" w:cs="Arial"/>
                <w:sz w:val="12"/>
                <w:szCs w:val="12"/>
              </w:rPr>
            </w:pPr>
            <w:r>
              <w:rPr>
                <w:rFonts w:ascii="Arial" w:hAnsi="Arial" w:cs="Arial"/>
                <w:sz w:val="12"/>
                <w:szCs w:val="12"/>
              </w:rPr>
              <w:t>0.92</w:t>
            </w:r>
          </w:p>
        </w:tc>
        <w:tc>
          <w:tcPr>
            <w:tcW w:w="794" w:type="dxa"/>
            <w:tcBorders>
              <w:top w:val="nil"/>
              <w:left w:val="nil"/>
              <w:bottom w:val="nil"/>
              <w:right w:val="nil"/>
            </w:tcBorders>
            <w:shd w:val="clear" w:color="auto" w:fill="auto"/>
            <w:noWrap/>
            <w:vAlign w:val="center"/>
          </w:tcPr>
          <w:p w14:paraId="710169DD" w14:textId="77777777" w:rsidR="00127C0E" w:rsidRPr="001B3C32" w:rsidRDefault="00127C0E" w:rsidP="0044480A">
            <w:pPr>
              <w:jc w:val="center"/>
              <w:rPr>
                <w:rFonts w:ascii="Arial" w:hAnsi="Arial" w:cs="Arial"/>
                <w:sz w:val="12"/>
                <w:szCs w:val="12"/>
              </w:rPr>
            </w:pPr>
          </w:p>
        </w:tc>
        <w:tc>
          <w:tcPr>
            <w:tcW w:w="1205" w:type="dxa"/>
            <w:tcBorders>
              <w:top w:val="nil"/>
              <w:left w:val="nil"/>
              <w:bottom w:val="nil"/>
              <w:right w:val="nil"/>
            </w:tcBorders>
            <w:shd w:val="clear" w:color="auto" w:fill="auto"/>
            <w:noWrap/>
            <w:vAlign w:val="center"/>
          </w:tcPr>
          <w:p w14:paraId="5E472C8F" w14:textId="77777777" w:rsidR="00127C0E" w:rsidRPr="00BF2415" w:rsidRDefault="00127C0E" w:rsidP="0044480A">
            <w:pPr>
              <w:jc w:val="center"/>
              <w:rPr>
                <w:rFonts w:ascii="Arial" w:hAnsi="Arial" w:cs="Arial"/>
                <w:sz w:val="12"/>
                <w:szCs w:val="12"/>
              </w:rPr>
            </w:pPr>
            <w:r w:rsidRPr="00BF2415">
              <w:rPr>
                <w:rFonts w:ascii="Arial" w:hAnsi="Arial" w:cs="Arial"/>
                <w:sz w:val="12"/>
                <w:szCs w:val="12"/>
              </w:rPr>
              <w:t>Yes</w:t>
            </w:r>
          </w:p>
        </w:tc>
        <w:tc>
          <w:tcPr>
            <w:tcW w:w="2524" w:type="dxa"/>
            <w:tcBorders>
              <w:top w:val="nil"/>
              <w:left w:val="nil"/>
              <w:bottom w:val="nil"/>
              <w:right w:val="nil"/>
            </w:tcBorders>
            <w:shd w:val="clear" w:color="auto" w:fill="auto"/>
            <w:noWrap/>
            <w:vAlign w:val="center"/>
          </w:tcPr>
          <w:p w14:paraId="6B854BBA" w14:textId="77777777" w:rsidR="00127C0E" w:rsidRPr="00E424C2" w:rsidRDefault="00127C0E" w:rsidP="0044480A">
            <w:pPr>
              <w:rPr>
                <w:rFonts w:ascii="Arial" w:hAnsi="Arial" w:cs="Arial"/>
                <w:sz w:val="11"/>
                <w:szCs w:val="11"/>
              </w:rPr>
            </w:pPr>
            <w:r w:rsidRPr="00E424C2">
              <w:rPr>
                <w:rFonts w:ascii="Arial" w:hAnsi="Arial" w:cs="Arial"/>
                <w:sz w:val="11"/>
                <w:szCs w:val="11"/>
              </w:rPr>
              <w:t>Water additive (disinfectant) used to control microbiological organisms</w:t>
            </w:r>
          </w:p>
        </w:tc>
      </w:tr>
      <w:tr w:rsidR="00127C0E" w:rsidRPr="00CF7F9A" w14:paraId="41D4941D" w14:textId="77777777" w:rsidTr="0044480A">
        <w:trPr>
          <w:trHeight w:val="255"/>
        </w:trPr>
        <w:tc>
          <w:tcPr>
            <w:tcW w:w="10313" w:type="dxa"/>
            <w:gridSpan w:val="10"/>
            <w:tcBorders>
              <w:top w:val="nil"/>
              <w:left w:val="nil"/>
              <w:bottom w:val="nil"/>
              <w:right w:val="nil"/>
            </w:tcBorders>
            <w:shd w:val="clear" w:color="auto" w:fill="auto"/>
            <w:noWrap/>
            <w:vAlign w:val="bottom"/>
          </w:tcPr>
          <w:p w14:paraId="5360C0E3" w14:textId="77777777" w:rsidR="00127C0E" w:rsidRPr="006F5A58" w:rsidRDefault="00127C0E" w:rsidP="0044480A">
            <w:pPr>
              <w:jc w:val="center"/>
              <w:rPr>
                <w:rFonts w:ascii="Arial" w:hAnsi="Arial" w:cs="Arial"/>
                <w:b/>
                <w:bCs/>
                <w:i/>
                <w:iCs/>
                <w:sz w:val="16"/>
                <w:szCs w:val="16"/>
              </w:rPr>
            </w:pPr>
            <w:r w:rsidRPr="006F5A58">
              <w:rPr>
                <w:rFonts w:ascii="Arial" w:hAnsi="Arial" w:cs="Arial"/>
                <w:b/>
                <w:bCs/>
                <w:i/>
                <w:iCs/>
                <w:sz w:val="16"/>
                <w:szCs w:val="16"/>
              </w:rPr>
              <w:t>No MCL's were exceeded.  Levels detected were below MCL's.</w:t>
            </w:r>
          </w:p>
        </w:tc>
      </w:tr>
    </w:tbl>
    <w:p w14:paraId="1342F999" w14:textId="77777777" w:rsidR="00127C0E" w:rsidRDefault="00127C0E" w:rsidP="00127C0E">
      <w:pPr>
        <w:rPr>
          <w:sz w:val="19"/>
          <w:szCs w:val="19"/>
        </w:rPr>
      </w:pPr>
    </w:p>
    <w:p w14:paraId="0B6E2CFD" w14:textId="77777777" w:rsidR="00127C0E" w:rsidRDefault="00127C0E"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2F1D44">
        <w:rPr>
          <w:rFonts w:ascii="Arial" w:hAnsi="Arial" w:cs="Arial"/>
          <w:i/>
          <w:sz w:val="12"/>
          <w:szCs w:val="12"/>
          <w:u w:val="single"/>
        </w:rPr>
        <w:t>Special Note on Lead</w:t>
      </w:r>
      <w:r w:rsidRPr="002F1D44">
        <w:rPr>
          <w:rFonts w:ascii="Arial" w:hAnsi="Arial" w:cs="Arial"/>
          <w:sz w:val="12"/>
          <w:szCs w:val="12"/>
        </w:rPr>
        <w:t xml:space="preserve">:  If present, elevated levels of lead can cause serious health problems, especially for pregnant women and young children.  Lead in drinking water is primarily from materials and components associated with service lines and home plumbing.  Our system is responsible for providing high quality drinking water, but cannot control the variety of material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Pr="002F1D44">
          <w:rPr>
            <w:rStyle w:val="Hyperlink"/>
            <w:rFonts w:ascii="Arial" w:hAnsi="Arial" w:cs="Arial"/>
            <w:sz w:val="12"/>
            <w:szCs w:val="12"/>
          </w:rPr>
          <w:t>http://WWW.epa.go/safewater/lead</w:t>
        </w:r>
      </w:hyperlink>
      <w:r w:rsidRPr="002F1D44">
        <w:rPr>
          <w:rFonts w:ascii="Arial" w:hAnsi="Arial" w:cs="Arial"/>
          <w:sz w:val="12"/>
          <w:szCs w:val="12"/>
        </w:rPr>
        <w:t>.</w:t>
      </w:r>
    </w:p>
    <w:p w14:paraId="4FE9989E" w14:textId="77777777" w:rsidR="00CF51B5" w:rsidRDefault="00CF51B5"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p>
    <w:p w14:paraId="01D9B83F" w14:textId="5E2E8320" w:rsidR="00CF51B5" w:rsidRPr="00CF51B5" w:rsidRDefault="00CF51B5" w:rsidP="00CF51B5">
      <w:pPr>
        <w:pStyle w:val="ListParagraph"/>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CF51B5">
        <w:rPr>
          <w:rFonts w:ascii="Arial" w:hAnsi="Arial" w:cs="Arial"/>
          <w:sz w:val="12"/>
          <w:szCs w:val="12"/>
        </w:rPr>
        <w:t>Certain minerals are radioactive and may emit forms of radiation known as photons and beta radiation.  Some people who drink water containing beta particles and photon radioactivity is excess of the MCL over many years may have an increased risk of getting cancer.</w:t>
      </w:r>
    </w:p>
    <w:p w14:paraId="6B707CFB" w14:textId="67A9F1FF" w:rsidR="00CF51B5" w:rsidRDefault="00CF51B5" w:rsidP="00CF51B5">
      <w:pPr>
        <w:pStyle w:val="ListParagraph"/>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r w:rsidRPr="00CF51B5">
        <w:rPr>
          <w:rFonts w:ascii="Arial" w:hAnsi="Arial" w:cs="Arial"/>
          <w:sz w:val="12"/>
          <w:szCs w:val="12"/>
        </w:rPr>
        <w:t>Some people who drink water containing radium 226 or 228 in excess of the MCL over many years may have an increased risk or getting cancer.</w:t>
      </w:r>
    </w:p>
    <w:p w14:paraId="4C9F5839" w14:textId="382F43E0" w:rsidR="00CF51B5" w:rsidRPr="00CF51B5" w:rsidRDefault="00CF51B5" w:rsidP="00CF51B5">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p>
    <w:p w14:paraId="2F797B26" w14:textId="77777777" w:rsidR="00CF51B5" w:rsidRPr="002F1D44" w:rsidRDefault="00CF51B5" w:rsidP="00127C0E">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autoSpaceDE w:val="0"/>
        <w:autoSpaceDN w:val="0"/>
        <w:adjustRightInd w:val="0"/>
        <w:rPr>
          <w:rFonts w:ascii="Arial" w:hAnsi="Arial" w:cs="Arial"/>
          <w:sz w:val="12"/>
          <w:szCs w:val="12"/>
        </w:rPr>
      </w:pPr>
    </w:p>
    <w:p w14:paraId="1CC0A78D" w14:textId="77777777" w:rsidR="00127C0E" w:rsidRDefault="00127C0E" w:rsidP="00127C0E">
      <w:pPr>
        <w:rPr>
          <w:rFonts w:ascii="Arial" w:hAnsi="Arial" w:cs="Arial"/>
          <w:i/>
          <w:sz w:val="12"/>
          <w:szCs w:val="12"/>
          <w:u w:val="single"/>
        </w:rPr>
      </w:pPr>
    </w:p>
    <w:p w14:paraId="25E88432" w14:textId="77777777" w:rsidR="00127C0E" w:rsidRPr="002F1D44" w:rsidRDefault="00127C0E" w:rsidP="00127C0E">
      <w:pPr>
        <w:rPr>
          <w:rFonts w:ascii="Arial" w:hAnsi="Arial" w:cs="Arial"/>
          <w:sz w:val="12"/>
          <w:szCs w:val="12"/>
        </w:rPr>
      </w:pPr>
      <w:r w:rsidRPr="002F1D44">
        <w:rPr>
          <w:rFonts w:ascii="Arial" w:hAnsi="Arial" w:cs="Arial"/>
          <w:i/>
          <w:sz w:val="12"/>
          <w:szCs w:val="12"/>
          <w:u w:val="single"/>
        </w:rPr>
        <w:t>Please share this information:</w:t>
      </w:r>
      <w:r w:rsidRPr="002F1D44">
        <w:rPr>
          <w:rFonts w:ascii="Arial" w:hAnsi="Arial" w:cs="Arial"/>
          <w:sz w:val="12"/>
          <w:szCs w:val="12"/>
        </w:rPr>
        <w:tab/>
        <w:t>Large water volume customers (like apartment complexes, hospitals, schools, and/or industries)</w:t>
      </w:r>
    </w:p>
    <w:p w14:paraId="64243FF0" w14:textId="77777777" w:rsidR="00127C0E" w:rsidRPr="002F1D44" w:rsidRDefault="00127C0E" w:rsidP="00127C0E">
      <w:pPr>
        <w:rPr>
          <w:rFonts w:ascii="Arial" w:hAnsi="Arial" w:cs="Arial"/>
          <w:sz w:val="12"/>
          <w:szCs w:val="12"/>
        </w:rPr>
      </w:pPr>
      <w:r w:rsidRPr="002F1D44">
        <w:rPr>
          <w:rFonts w:ascii="Arial" w:hAnsi="Arial" w:cs="Arial"/>
          <w:sz w:val="12"/>
          <w:szCs w:val="12"/>
        </w:rPr>
        <w:t xml:space="preserve"> are encouraged to post extra copies of this report in conspicuous locations or to distribute them to your tenants, residents,</w:t>
      </w:r>
    </w:p>
    <w:p w14:paraId="5DB5C8DB" w14:textId="77777777" w:rsidR="00127C0E" w:rsidRPr="002F1D44" w:rsidRDefault="00127C0E" w:rsidP="00127C0E">
      <w:pPr>
        <w:rPr>
          <w:rFonts w:ascii="Arial" w:hAnsi="Arial" w:cs="Arial"/>
          <w:sz w:val="12"/>
          <w:szCs w:val="12"/>
        </w:rPr>
      </w:pPr>
      <w:r w:rsidRPr="002F1D44">
        <w:rPr>
          <w:rFonts w:ascii="Arial" w:hAnsi="Arial" w:cs="Arial"/>
          <w:sz w:val="12"/>
          <w:szCs w:val="12"/>
        </w:rPr>
        <w:t xml:space="preserve"> patients, students, and/or employees.  This “good Faith” effort will allow non-billed customers to learn more about the quality of the</w:t>
      </w:r>
    </w:p>
    <w:p w14:paraId="21E75E44" w14:textId="77777777" w:rsidR="00127C0E" w:rsidRPr="002F1D44" w:rsidRDefault="00127C0E" w:rsidP="00127C0E">
      <w:pPr>
        <w:rPr>
          <w:sz w:val="12"/>
          <w:szCs w:val="12"/>
        </w:rPr>
      </w:pPr>
      <w:r w:rsidRPr="002F1D44">
        <w:rPr>
          <w:rFonts w:ascii="Arial" w:hAnsi="Arial" w:cs="Arial"/>
          <w:sz w:val="12"/>
          <w:szCs w:val="12"/>
        </w:rPr>
        <w:t xml:space="preserve"> water that they consume.</w:t>
      </w:r>
    </w:p>
    <w:p w14:paraId="44180EF9" w14:textId="77777777" w:rsidR="00127C0E" w:rsidRDefault="00127C0E" w:rsidP="00127C0E">
      <w:pPr>
        <w:rPr>
          <w:sz w:val="19"/>
          <w:szCs w:val="19"/>
        </w:rPr>
      </w:pPr>
    </w:p>
    <w:p w14:paraId="6A03501B" w14:textId="77777777" w:rsidR="00127C0E" w:rsidRDefault="00127C0E" w:rsidP="00127C0E">
      <w:pPr>
        <w:rPr>
          <w:sz w:val="19"/>
          <w:szCs w:val="19"/>
        </w:rPr>
      </w:pPr>
    </w:p>
    <w:p w14:paraId="1C24F9FF" w14:textId="77777777" w:rsidR="0044480A" w:rsidRDefault="0044480A"/>
    <w:sectPr w:rsidR="0044480A" w:rsidSect="00127C0E">
      <w:type w:val="continuous"/>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4245FE"/>
    <w:multiLevelType w:val="hybridMultilevel"/>
    <w:tmpl w:val="C9B0141C"/>
    <w:lvl w:ilvl="0" w:tplc="D608A036">
      <w:numFmt w:val="bullet"/>
      <w:lvlText w:val=""/>
      <w:lvlJc w:val="left"/>
      <w:pPr>
        <w:ind w:left="720" w:hanging="360"/>
      </w:pPr>
      <w:rPr>
        <w:rFonts w:ascii="Symbol" w:eastAsia="Batang"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174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C0E"/>
    <w:rsid w:val="00127C0E"/>
    <w:rsid w:val="0013488D"/>
    <w:rsid w:val="00136146"/>
    <w:rsid w:val="00144D2B"/>
    <w:rsid w:val="001B145E"/>
    <w:rsid w:val="001B3C32"/>
    <w:rsid w:val="0027332E"/>
    <w:rsid w:val="003B3CC2"/>
    <w:rsid w:val="0044480A"/>
    <w:rsid w:val="0047720D"/>
    <w:rsid w:val="004A2F0A"/>
    <w:rsid w:val="004C1A49"/>
    <w:rsid w:val="004C604D"/>
    <w:rsid w:val="005607D6"/>
    <w:rsid w:val="00623069"/>
    <w:rsid w:val="00716127"/>
    <w:rsid w:val="00727336"/>
    <w:rsid w:val="007677E9"/>
    <w:rsid w:val="007A196E"/>
    <w:rsid w:val="00957F3D"/>
    <w:rsid w:val="00982243"/>
    <w:rsid w:val="00A47D4A"/>
    <w:rsid w:val="00AC557D"/>
    <w:rsid w:val="00AE537D"/>
    <w:rsid w:val="00B23A12"/>
    <w:rsid w:val="00C41F54"/>
    <w:rsid w:val="00CF51B5"/>
    <w:rsid w:val="00E424C2"/>
    <w:rsid w:val="00EB618E"/>
    <w:rsid w:val="00F51333"/>
    <w:rsid w:val="00FB3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City"/>
  <w:smartTagType w:namespaceuri="urn:schemas-microsoft-com:office:smarttags" w:name="State"/>
  <w:smartTagType w:namespaceuri="urn:schemas-microsoft-com:office:smarttags" w:name="place"/>
  <w:shapeDefaults>
    <o:shapedefaults v:ext="edit" spidmax="1038"/>
    <o:shapelayout v:ext="edit">
      <o:idmap v:ext="edit" data="1"/>
    </o:shapelayout>
  </w:shapeDefaults>
  <w:decimalSymbol w:val="."/>
  <w:listSeparator w:val=","/>
  <w14:docId w14:val="118770A0"/>
  <w15:chartTrackingRefBased/>
  <w15:docId w15:val="{9834AB50-793D-4C15-B9BB-5A100C7C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C0E"/>
    <w:pPr>
      <w:spacing w:after="0" w:line="240" w:lineRule="auto"/>
    </w:pPr>
    <w:rPr>
      <w:rFonts w:ascii="Times New Roman" w:eastAsia="Batang" w:hAnsi="Times New Roman" w:cs="Times New Roman"/>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27C0E"/>
    <w:rPr>
      <w:color w:val="0000FF"/>
      <w:u w:val="single"/>
    </w:rPr>
  </w:style>
  <w:style w:type="paragraph" w:styleId="ListParagraph">
    <w:name w:val="List Paragraph"/>
    <w:basedOn w:val="Normal"/>
    <w:uiPriority w:val="34"/>
    <w:qFormat/>
    <w:rsid w:val="00CF51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64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a.go/safewater/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1705</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a_k_water@yahoo.com</dc:creator>
  <cp:keywords/>
  <dc:description/>
  <cp:lastModifiedBy>Stephanie Smith</cp:lastModifiedBy>
  <cp:revision>2</cp:revision>
  <dcterms:created xsi:type="dcterms:W3CDTF">2024-06-11T22:44:00Z</dcterms:created>
  <dcterms:modified xsi:type="dcterms:W3CDTF">2024-06-11T22:44:00Z</dcterms:modified>
</cp:coreProperties>
</file>